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f965" w14:textId="30ff965">
      <w:pPr>
        <w:pStyle w:val="TitleStyle"/>
        <w15:collapsed w:val="false"/>
      </w:pPr>
      <w:r>
        <w:t>Pomoc społeczna.</w:t>
      </w:r>
    </w:p>
    <w:p>
      <w:pPr>
        <w:pStyle w:val="NormalStyle"/>
      </w:pPr>
      <w:r>
        <w:t>Dz.U.2018.1508 t.j. z dnia 2018.08.08</w:t>
      </w:r>
    </w:p>
    <w:p>
      <w:pPr>
        <w:pStyle w:val="NormalStyle"/>
      </w:pPr>
      <w:r>
        <w:t>Status: Akt obowiązujący </w:t>
      </w:r>
    </w:p>
    <w:p>
      <w:pPr>
        <w:pStyle w:val="NormalStyle"/>
      </w:pPr>
      <w:r>
        <w:t>Wersja od: 13 lutego 2019 r.  do: 31 sierpnia 2019 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2"/>
          <w:lang w:val="pl-Pl"/>
        </w:rPr>
        <w:t>Wejście w życie:</w:t>
      </w:r>
    </w:p>
    <w:p>
      <w:pPr>
        <w:spacing w:after="0"/>
        <w:ind w:left="0"/>
        <w:jc w:val="left"/>
        <w:textAlignment w:val="auto"/>
      </w:pPr>
      <w:r>
        <w:rPr>
          <w:rFonts w:ascii="Times New Roman"/>
          <w:b w:val="false"/>
          <w:i w:val="false"/>
          <w:color w:val="000000"/>
          <w:sz w:val="22"/>
          <w:lang w:val="pl-Pl"/>
        </w:rPr>
        <w:t>1 maja 2004 r.</w:t>
      </w:r>
      <w:r>
        <w:rPr>
          <w:rFonts w:ascii="Times New Roman"/>
          <w:b w:val="false"/>
          <w:i w:val="false"/>
          <w:color w:val="000000"/>
          <w:sz w:val="22"/>
          <w:lang w:val="pl-Pl"/>
        </w:rPr>
        <w:t>,
</w:t>
      </w:r>
      <w:r>
        <w:rPr>
          <w:rFonts w:ascii="Times New Roman"/>
          <w:b w:val="false"/>
          <w:i w:val="false"/>
          <w:color w:val="000000"/>
          <w:sz w:val="22"/>
          <w:lang w:val="pl-Pl"/>
        </w:rPr>
        <w:t>15 kwietnia 2004 r.</w:t>
      </w:r>
      <w:r>
        <w:rPr>
          <w:rFonts w:ascii="Times New Roman"/>
          <w:b w:val="false"/>
          <w:i w:val="false"/>
          <w:color w:val="000000"/>
          <w:sz w:val="22"/>
          <w:lang w:val="pl-Pl"/>
        </w:rPr>
        <w:t>,
</w:t>
      </w:r>
      <w:r>
        <w:rPr>
          <w:rFonts w:ascii="Times New Roman"/>
          <w:b w:val="false"/>
          <w:i w:val="false"/>
          <w:color w:val="000000"/>
          <w:sz w:val="22"/>
          <w:lang w:val="pl-Pl"/>
        </w:rPr>
        <w:t>1 stycznia 2005 r.</w:t>
      </w:r>
    </w:p>
    <w:p>
      <w:pPr>
        <w:spacing w:after="0"/>
        <w:ind w:left="0"/>
        <w:jc w:val="left"/>
        <w:textAlignment w:val="auto"/>
      </w:pPr>
      <w:r>
        <w:rPr>
          <w:rFonts w:ascii="Times New Roman"/>
          <w:b/>
          <w:i w:val="false"/>
          <w:color w:val="000000"/>
          <w:sz w:val="22"/>
          <w:lang w:val="pl-Pl"/>
        </w:rPr>
        <w:t>zobacz:</w:t>
      </w:r>
    </w:p>
    <w:p>
      <w:pPr>
        <w:numPr>
          <w:ilvl w:val="1"/>
          <w:numId w:val="1"/>
        </w:numPr>
        <w:spacing w:after="0"/>
        <w:ind w:left="0"/>
        <w:jc w:val="left"/>
        <w:textAlignment w:val="auto"/>
      </w:pPr>
      <w:r>
        <w:rPr>
          <w:rFonts w:ascii="Times New Roman"/>
          <w:b w:val="false"/>
          <w:i w:val="false"/>
          <w:color w:val="000000"/>
          <w:sz w:val="22"/>
          <w:lang w:val="pl-Pl"/>
        </w:rPr>
        <w:t>
art. 161
</w:t>
      </w:r>
    </w:p>
    <w:p>
      <w:pPr>
        <w:spacing w:after="0"/>
        <w:ind w:left="0"/>
        <w:jc w:val="left"/>
        <w:textAlignment w:val="auto"/>
      </w:pPr>
      <w:r>
        <w:rPr>
          <w:rFonts w:ascii="Times New Roman"/>
          <w:b w:val="false"/>
          <w:i w:val="false"/>
          <w:color w:val="000000"/>
          <w:sz w:val="22"/>
          <w:lang w:val="pl-Pl"/>
        </w:rPr>
        <w:t>Art. 161.</w:t>
      </w:r>
      <w:r>
        <w:rPr>
          <w:rFonts w:ascii="Times New Roman"/>
          <w:b w:val="false"/>
          <w:i w:val="false"/>
          <w:color w:val="000000"/>
          <w:sz w:val="22"/>
          <w:lang w:val="pl-Pl"/>
        </w:rPr>
        <w:t xml:space="preserve"> [Wejście w życie ustawy]</w:t>
      </w:r>
    </w:p>
    <w:p>
      <w:pPr>
        <w:spacing w:before="25" w:after="0"/>
        <w:ind w:left="0"/>
        <w:jc w:val="left"/>
        <w:textAlignment w:val="auto"/>
      </w:pPr>
      <w:r>
        <w:rPr>
          <w:rFonts w:ascii="Times New Roman"/>
          <w:b w:val="false"/>
          <w:i w:val="false"/>
          <w:color w:val="000000"/>
          <w:sz w:val="22"/>
          <w:lang w:val="pl-Pl"/>
        </w:rPr>
        <w:t>Ustawa wchodzi w życie z dniem 1 maja 2004 r., z wyjątkiem:</w:t>
      </w:r>
    </w:p>
    <w:p>
      <w:pPr>
        <w:spacing w:after="0"/>
        <w:ind w:left="0"/>
        <w:jc w:val="left"/>
        <w:textAlignment w:val="auto"/>
      </w:pPr>
      <w:r>
        <w:rPr>
          <w:rFonts w:ascii="Times New Roman"/>
          <w:b w:val="false"/>
          <w:i w:val="false"/>
          <w:color w:val="000000"/>
          <w:sz w:val="22"/>
          <w:lang w:val="pl-Pl"/>
        </w:rPr>
        <w:t>art. 135, który wchodzi w życie z dniem ogłoszenia, z mocą od dnia 1 stycznia 2004 r.;</w:t>
      </w:r>
    </w:p>
    <w:p>
      <w:pPr>
        <w:spacing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art. 5 pkt 3, który wchodzi w życie z dniem uzyskania przez Rzeczpospolitą Polską członkostwa w Unii Europejskiej </w:t>
      </w:r>
      <w:r>
        <w:rPr>
          <w:rFonts w:ascii="Times New Roman"/>
          <w:b w:val="false"/>
          <w:i w:val="false"/>
          <w:color w:val="000000"/>
          <w:sz w:val="22"/>
          <w:lang w:val="pl-Pl"/>
        </w:rPr>
        <w:t>14</w:t>
      </w:r>
      <w:r>
        <w:rPr>
          <w:rFonts w:ascii="Times New Roman"/>
          <w:b w:val="false"/>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art. 86 ust. 2 i art. 140, które wchodzą w życie z dniem 1 stycznia 2005 r.</w:t>
      </w:r>
    </w:p>
    <w:p>
      <w:pPr>
        <w:spacing w:after="0"/>
        <w:ind w:left="0"/>
        <w:jc w:val="left"/>
        <w:textAlignment w:val="auto"/>
      </w:pPr>
      <w:r>
        <w:rPr>
          <w:rFonts w:ascii="Times New Roman"/>
          <w:b/>
          <w:i w:val="false"/>
          <w:color w:val="000000"/>
          <w:sz w:val="22"/>
          <w:lang w:val="pl-Pl"/>
        </w:rPr>
        <w:t>Moc wsteczna:</w:t>
      </w:r>
    </w:p>
    <w:p>
      <w:pPr>
        <w:spacing w:after="0"/>
        <w:ind w:left="0"/>
        <w:jc w:val="left"/>
        <w:textAlignment w:val="auto"/>
      </w:pPr>
      <w:r>
        <w:rPr>
          <w:rFonts w:ascii="Times New Roman"/>
          <w:b w:val="false"/>
          <w:i w:val="false"/>
          <w:color w:val="000000"/>
          <w:sz w:val="22"/>
          <w:lang w:val="pl-Pl"/>
        </w:rPr>
        <w:t>1 stycznia 2004</w:t>
      </w:r>
      <w:r>
        <w:rPr>
          <w:rFonts w:ascii="Times New Roman"/>
          <w:b w:val="false"/>
          <w:i w:val="false"/>
          <w:color w:val="000000"/>
          <w:sz w:val="22"/>
          <w:lang w:val="pl-Pl"/>
        </w:rPr>
        <w:t>r.</w:t>
      </w:r>
    </w:p>
    <w:p>
      <w:pPr>
        <w:spacing w:after="0"/>
        <w:ind w:left="0"/>
        <w:jc w:val="left"/>
        <w:textAlignment w:val="auto"/>
      </w:pPr>
      <w:r>
        <w:br/>
      </w:r>
    </w:p>
    <w:p>
      <w:pPr>
        <w:spacing w:before="146" w:after="0"/>
        <w:ind w:left="0"/>
        <w:jc w:val="center"/>
        <w:textAlignment w:val="auto"/>
      </w:pPr>
      <w:r>
        <w:rPr>
          <w:rFonts w:ascii="Times New Roman"/>
          <w:b/>
          <w:i w:val="false"/>
          <w:color w:val="000000"/>
          <w:sz w:val="22"/>
          <w:lang w:val="pl-Pl"/>
        </w:rPr>
        <w:t>USTAWA</w:t>
      </w:r>
    </w:p>
    <w:p>
      <w:pPr>
        <w:spacing w:before="80" w:after="0"/>
        <w:ind w:left="0"/>
        <w:jc w:val="center"/>
        <w:textAlignment w:val="auto"/>
      </w:pPr>
      <w:r>
        <w:rPr>
          <w:rFonts w:ascii="Times New Roman"/>
          <w:b w:val="false"/>
          <w:i w:val="false"/>
          <w:color w:val="000000"/>
          <w:sz w:val="22"/>
          <w:lang w:val="pl-Pl"/>
        </w:rPr>
        <w:t>z dnia 12 marca 2004 r.</w:t>
      </w:r>
    </w:p>
    <w:p>
      <w:pPr>
        <w:spacing w:before="80" w:after="0"/>
        <w:ind w:left="0"/>
        <w:jc w:val="center"/>
        <w:textAlignment w:val="auto"/>
      </w:pPr>
      <w:r>
        <w:rPr>
          <w:rFonts w:ascii="Times New Roman"/>
          <w:b/>
          <w:i w:val="false"/>
          <w:color w:val="000000"/>
          <w:sz w:val="22"/>
          <w:lang w:val="pl-Pl"/>
        </w:rPr>
        <w:t>o pomocy społecznej</w:t>
      </w:r>
    </w:p>
    <w:p>
      <w:pPr>
        <w:spacing w:before="320" w:after="320"/>
        <w:ind w:left="0"/>
        <w:jc w:val="center"/>
      </w:pPr>
      <w:r>
        <w:rPr>
          <w:sz w:val="22"/>
          <w:lang w:val="pl-Pl"/>
        </w:rPr>
        <w:t>(T.j. Dz. U. z 2018 r. poz. 1508; zm.: Dz. U. z 2015 r. poz. 1310, z 2018 r. poz. 1358, poz. 1693, poz. 2192, poz. 2354 i poz. 2529 oraz z 2019 r. poz. 271.)</w:t>
      </w:r>
    </w:p>
    <w:p>
      <w:pPr>
        <w:spacing w:before="146" w:after="0"/>
        <w:ind w:left="0"/>
        <w:jc w:val="center"/>
        <w:textAlignment w:val="auto"/>
      </w:pPr>
      <w:r>
        <w:rPr>
          <w:rFonts w:ascii="Times New Roman"/>
          <w:b/>
          <w:i w:val="false"/>
          <w:color w:val="000000"/>
          <w:sz w:val="22"/>
          <w:lang w:val="pl-Pl"/>
        </w:rPr>
        <w:t xml:space="preserve">DZIAŁ I </w:t>
      </w:r>
    </w:p>
    <w:p>
      <w:pPr>
        <w:spacing w:before="25" w:after="0"/>
        <w:ind w:left="0"/>
        <w:jc w:val="center"/>
        <w:textAlignment w:val="auto"/>
      </w:pPr>
      <w:r>
        <w:rPr>
          <w:rFonts w:ascii="Times New Roman"/>
          <w:b/>
          <w:i w:val="false"/>
          <w:color w:val="000000"/>
          <w:sz w:val="22"/>
          <w:lang w:val="pl-Pl"/>
        </w:rPr>
        <w:t>Przepisy ogólne</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Zasady ogólne i zakres podmiotowy ustawy</w:t>
      </w:r>
    </w:p>
    <w:p>
      <w:pPr>
        <w:spacing w:before="80" w:after="0"/>
        <w:ind w:left="0"/>
        <w:jc w:val="left"/>
        <w:textAlignment w:val="auto"/>
      </w:pPr>
      <w:r>
        <w:rPr>
          <w:rFonts w:ascii="Times New Roman"/>
          <w:b/>
          <w:i w:val="false"/>
          <w:color w:val="000000"/>
          <w:sz w:val="22"/>
          <w:lang w:val="pl-Pl"/>
        </w:rPr>
        <w:t>Art. 1.</w:t>
      </w:r>
      <w:r>
        <w:rPr>
          <w:rFonts w:ascii="Times New Roman"/>
          <w:b/>
          <w:i w:val="false"/>
          <w:color w:val="000000"/>
          <w:sz w:val="22"/>
          <w:lang w:val="pl-Pl"/>
        </w:rPr>
        <w:t xml:space="preserve"> [Przedmiot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określa: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w zakresie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rodzaje świadczeń z pomocy społecznej oraz zasady i tryb ich udzielania;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organizację pomocy społecznej;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zasady i tryb postępowania kontrolnego w zakresie pomocy społecznej.</w:t>
      </w:r>
    </w:p>
    <w:p>
      <w:pPr>
        <w:spacing w:before="80" w:after="0"/>
        <w:ind w:left="0"/>
        <w:jc w:val="left"/>
        <w:textAlignment w:val="auto"/>
      </w:pPr>
      <w:r>
        <w:rPr>
          <w:rFonts w:ascii="Times New Roman"/>
          <w:b/>
          <w:i w:val="false"/>
          <w:color w:val="000000"/>
          <w:sz w:val="22"/>
          <w:lang w:val="pl-Pl"/>
        </w:rPr>
        <w:t xml:space="preserve">Art. 2. </w:t>
      </w:r>
      <w:r>
        <w:rPr>
          <w:rFonts w:ascii="Times New Roman"/>
          <w:b/>
          <w:i w:val="false"/>
          <w:color w:val="000000"/>
          <w:sz w:val="22"/>
          <w:lang w:val="pl-Pl"/>
        </w:rPr>
        <w:t xml:space="preserve"> [Pojęcie i organy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społeczna jest instytucją polityki społecznej państwa, mającą na celu umożliwienie osobom i rodzinom przezwyciężanie trudnych sytuacji życiowych, których nie są one w stanie pokonać, wykorzystując własne uprawnienia, zasoby i możliwości.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społeczną organizują organy administracji rządowej i samorządowej, współpracując w tym zakresie, na zasadzie partnerstwa, z organizacjami społecznymi i pozarządowymi, Kościołem Katolickim, innymi kościołami, związkami wyznaniowymi oraz osobami fizycznymi i prawnymi.</w:t>
      </w:r>
    </w:p>
    <w:p>
      <w:pPr>
        <w:spacing w:before="80" w:after="0"/>
        <w:ind w:left="0"/>
        <w:jc w:val="left"/>
        <w:textAlignment w:val="auto"/>
      </w:pPr>
      <w:r>
        <w:rPr>
          <w:rFonts w:ascii="Times New Roman"/>
          <w:b/>
          <w:i w:val="false"/>
          <w:color w:val="000000"/>
          <w:sz w:val="22"/>
          <w:lang w:val="pl-Pl"/>
        </w:rPr>
        <w:t xml:space="preserve">Art. 3. </w:t>
      </w:r>
      <w:r>
        <w:rPr>
          <w:rFonts w:ascii="Times New Roman"/>
          <w:b/>
          <w:i w:val="false"/>
          <w:color w:val="000000"/>
          <w:sz w:val="22"/>
          <w:lang w:val="pl-Pl"/>
        </w:rPr>
        <w:t xml:space="preserve"> [Zasady i cele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społeczna wspiera osoby i rodziny w wysiłkach zmierzających do zaspokojenia niezbędnych potrzeb i umożliwia im życie w warunkach odpowiadających godności człowieka.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Zadaniem pomocy społecznej jest zapobieganie sytuacjom, o których mowa w art. 2 ust. 1, przez podejmowanie działań zmierzających do życiowego usamodzielnienia osób i rodzin oraz ich integracji ze środowiskiem.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Rodzaj, forma i rozmiar świadczenia powinny być odpowiednie do okoliczności uzasadniających udzielenie pomocy.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Potrzeby osób i rodzin korzystających z pomocy powinny zostać uwzględnione, jeżeli odpowiadają celom i mieszczą się w możliwościach pomocy społecznej.</w:t>
      </w:r>
    </w:p>
    <w:p>
      <w:pPr>
        <w:spacing w:before="80" w:after="0"/>
        <w:ind w:left="0"/>
        <w:jc w:val="left"/>
        <w:textAlignment w:val="auto"/>
      </w:pPr>
      <w:r>
        <w:rPr>
          <w:rFonts w:ascii="Times New Roman"/>
          <w:b/>
          <w:i w:val="false"/>
          <w:color w:val="000000"/>
          <w:sz w:val="22"/>
          <w:lang w:val="pl-Pl"/>
        </w:rPr>
        <w:t>Art. 4.</w:t>
      </w:r>
      <w:r>
        <w:rPr>
          <w:rFonts w:ascii="Times New Roman"/>
          <w:b/>
          <w:i w:val="false"/>
          <w:color w:val="000000"/>
          <w:sz w:val="22"/>
          <w:lang w:val="pl-Pl"/>
        </w:rPr>
        <w:t xml:space="preserve"> [Współdziałanie świadczeniobiorcy z organem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Osoby i rodziny korzystające z pomocy społecznej są obowiązane do współdziałania w rozwiązywaniu ich trudnej sytuacji życiowej.</w:t>
      </w:r>
    </w:p>
    <w:p>
      <w:pPr>
        <w:spacing w:before="80" w:after="0"/>
        <w:ind w:left="0"/>
        <w:jc w:val="left"/>
        <w:textAlignment w:val="auto"/>
      </w:pPr>
      <w:r>
        <w:rPr>
          <w:rFonts w:ascii="Times New Roman"/>
          <w:b/>
          <w:i w:val="false"/>
          <w:color w:val="000000"/>
          <w:sz w:val="22"/>
          <w:lang w:val="pl-Pl"/>
        </w:rPr>
        <w:t>Art. 5.</w:t>
      </w:r>
      <w:r>
        <w:rPr>
          <w:rFonts w:ascii="Times New Roman"/>
          <w:b/>
          <w:i w:val="false"/>
          <w:color w:val="000000"/>
          <w:sz w:val="22"/>
          <w:lang w:val="pl-Pl"/>
        </w:rPr>
        <w:t xml:space="preserve"> [Osoby uprawnione do świadczeń z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Prawo do świadczeń z pomocy społecznej, jeżeli umowy międzynarodowe nie stanowią inaczej, przysługuje: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osobom posiadającym obywatelstwo polskie mającym miejsce zamieszkania i przebywającym na terytorium Rzeczypospolitej Polskiej;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cudzoziemcom mającym miejsce zamieszkania i przebywającym na terytorium Rzeczypospolitej Polskiej:</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 xml:space="preserve">na podstawie zezwolenia na pobyt stały, zezwolenia na pobyt rezydenta długoterminowego Unii Europejskiej, zezwolenia na pobyt czasowy udzielonego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lub w </w:t>
      </w:r>
      <w:r>
        <w:rPr>
          <w:rFonts w:ascii="Times New Roman"/>
          <w:b w:val="false"/>
          <w:i w:val="false"/>
          <w:color w:val="1b1b1b"/>
          <w:sz w:val="22"/>
          <w:lang w:val="pl-Pl"/>
        </w:rPr>
        <w:t>art. 186 ust. 1 pkt 3</w:t>
      </w:r>
      <w:r>
        <w:rPr>
          <w:rFonts w:ascii="Times New Roman"/>
          <w:b w:val="false"/>
          <w:i w:val="false"/>
          <w:color w:val="000000"/>
          <w:sz w:val="22"/>
          <w:lang w:val="pl-Pl"/>
        </w:rPr>
        <w:t xml:space="preserve"> ustawy z dnia 12 grudnia 2013 r. o cudzoziemcach (Dz. U. z 2017 r. poz. 2206 i 2282 oraz z 2018 r. poz. 107, 138 i 771), lub w związku z uzyskaniem w Rzeczypospolitej Polskiej statusu uchodźcy lub ochrony uzupełniającej,</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 związku z uzyskaniem w Rzeczypospolitej Polskiej zgody na pobyt ze względów humanitarnych lub zgody na pobyt tolerowany - w formie schronienia, posiłku, niezbędnego ubrania oraz zasiłku celowego;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mającym miejsce zamieszkania i przebywającym na terytorium Rzeczypospolitej Polskiej obywatelom państw członkowskich Unii Europejskiej, państw członkowskich Europejskiego Porozumienia o Wolnym Handlu (EFTA) - stron </w:t>
      </w:r>
      <w:r>
        <w:rPr>
          <w:rFonts w:ascii="Times New Roman"/>
          <w:b w:val="false"/>
          <w:i w:val="false"/>
          <w:color w:val="1b1b1b"/>
          <w:sz w:val="22"/>
          <w:lang w:val="pl-Pl"/>
        </w:rPr>
        <w:t>umowy</w:t>
      </w:r>
      <w:r>
        <w:rPr>
          <w:rFonts w:ascii="Times New Roman"/>
          <w:b w:val="false"/>
          <w:i w:val="false"/>
          <w:color w:val="000000"/>
          <w:sz w:val="22"/>
          <w:lang w:val="pl-Pl"/>
        </w:rPr>
        <w:t xml:space="preserve"> o Europejskim Obszarze Gospodarczym lub Konfederacji Szwajcarskiej oraz członkom ich rodzin w rozumieniu </w:t>
      </w:r>
      <w:r>
        <w:rPr>
          <w:rFonts w:ascii="Times New Roman"/>
          <w:b w:val="false"/>
          <w:i w:val="false"/>
          <w:color w:val="1b1b1b"/>
          <w:sz w:val="22"/>
          <w:lang w:val="pl-Pl"/>
        </w:rPr>
        <w:t>art. 2 pkt 4</w:t>
      </w:r>
      <w:r>
        <w:rPr>
          <w:rFonts w:ascii="Times New Roman"/>
          <w:b w:val="false"/>
          <w:i w:val="false"/>
          <w:color w:val="000000"/>
          <w:sz w:val="22"/>
          <w:lang w:val="pl-Pl"/>
        </w:rPr>
        <w:t xml:space="preserve"> ustawy z dnia 14 lipca 2006 r. o wjeździe na terytorium Rzeczypospolitej Polskiej, pobycie oraz wyjeździe z tego terytorium obywateli państw członkowskich Unii Europejskiej i członków ich rodzin (Dz. U. z 2017 r. poz. 900 oraz z 2018 r. poz. 650), posiadającym prawo pobytu lub prawo stałego pobytu na terytorium Rzeczypospolitej Polskiej.</w:t>
      </w:r>
    </w:p>
    <w:p>
      <w:pPr>
        <w:spacing w:before="80" w:after="0"/>
        <w:ind w:left="0"/>
        <w:jc w:val="left"/>
        <w:textAlignment w:val="auto"/>
      </w:pPr>
      <w:r>
        <w:rPr>
          <w:rFonts w:ascii="Times New Roman"/>
          <w:b/>
          <w:i w:val="false"/>
          <w:color w:val="000000"/>
          <w:sz w:val="22"/>
          <w:lang w:val="pl-Pl"/>
        </w:rPr>
        <w:t>Art. 5a.</w:t>
      </w:r>
      <w:r>
        <w:rPr>
          <w:rFonts w:ascii="Times New Roman"/>
          <w:b/>
          <w:i w:val="false"/>
          <w:color w:val="000000"/>
          <w:sz w:val="22"/>
          <w:lang w:val="pl-Pl"/>
        </w:rPr>
        <w:t xml:space="preserve"> [Pomoc ofiarom handlu ludźmi]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Prawo do świadczeń w formie interwencji kryzysowej, schronienia, posiłku, niezbędnego ubrania oraz zasiłku celowego przysługuje cudzoziemcom przebywającym na terytorium Rzeczypospolitej Polskiej na podstawie zaświadczenia, o którym mowa w </w:t>
      </w:r>
      <w:r>
        <w:rPr>
          <w:rFonts w:ascii="Times New Roman"/>
          <w:b w:val="false"/>
          <w:i w:val="false"/>
          <w:color w:val="1b1b1b"/>
          <w:sz w:val="22"/>
          <w:lang w:val="pl-Pl"/>
        </w:rPr>
        <w:t>art. 170</w:t>
      </w:r>
      <w:r>
        <w:rPr>
          <w:rFonts w:ascii="Times New Roman"/>
          <w:b w:val="false"/>
          <w:i w:val="false"/>
          <w:color w:val="000000"/>
          <w:sz w:val="22"/>
          <w:lang w:val="pl-Pl"/>
        </w:rPr>
        <w:t xml:space="preserve"> ustawy z dnia 12 grudnia 2013 r. o cudzoziemcach, lub na podstawie zezwolenia, o którym mowa w </w:t>
      </w:r>
      <w:r>
        <w:rPr>
          <w:rFonts w:ascii="Times New Roman"/>
          <w:b w:val="false"/>
          <w:i w:val="false"/>
          <w:color w:val="1b1b1b"/>
          <w:sz w:val="22"/>
          <w:lang w:val="pl-Pl"/>
        </w:rPr>
        <w:t>art. 176</w:t>
      </w:r>
      <w:r>
        <w:rPr>
          <w:rFonts w:ascii="Times New Roman"/>
          <w:b w:val="false"/>
          <w:i w:val="false"/>
          <w:color w:val="000000"/>
          <w:sz w:val="22"/>
          <w:lang w:val="pl-Pl"/>
        </w:rPr>
        <w:t xml:space="preserve"> ustawy z dnia 12 grudnia 2013 r. o cudzoziemcach.</w:t>
      </w:r>
    </w:p>
    <w:p>
      <w:pPr>
        <w:spacing w:before="80" w:after="0"/>
        <w:ind w:left="0"/>
        <w:jc w:val="left"/>
        <w:textAlignment w:val="auto"/>
      </w:pPr>
      <w:r>
        <w:rPr>
          <w:rFonts w:ascii="Times New Roman"/>
          <w:b/>
          <w:i w:val="false"/>
          <w:color w:val="000000"/>
          <w:sz w:val="22"/>
          <w:lang w:val="pl-Pl"/>
        </w:rPr>
        <w:t>Art. 6.</w:t>
      </w:r>
      <w:r>
        <w:rPr>
          <w:rFonts w:ascii="Times New Roman"/>
          <w:b/>
          <w:i w:val="false"/>
          <w:color w:val="000000"/>
          <w:sz w:val="22"/>
          <w:lang w:val="pl-Pl"/>
        </w:rPr>
        <w:t xml:space="preserve"> [Definicje]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Użyte w ustawie określenia oznaczają: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całkowita niezdolność do pracy - całkowitą niezdolność do pracy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o emeryturach i rentach z Funduszu Ubezpieczeń Społecznych albo zaliczenie do I lub II grupy inwalidów lub legitymowanie się znacznym lub umiarkowanym stopniem niepełnosprawności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o rehabilitacji zawodowej i społecznej oraz zatrudnianiu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dochód dziecka - dochód, do którego zalicza się kwotę otrzymywanej renty wraz z dodatkiem dla sierot zupełnych, zasiłek pielęgnacyjny, dodatek pielęgnacyjny, otrzymywane alimenty oraz kwotę odpowiadającą dochodom uzyskiwanym z majątku dziecka;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dochód na osobę w rodzinie - dochód rodziny podzielony przez liczbę osób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dochód rodziny - sumę miesięcznych dochodów osób w rodzinie;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jednostka organizacyjna pomocy społecznej - regionalny ośrodek polityki społecznej, powiatowe centrum pomocy rodzinie, ośrodek pomocy społecznej, dom pomocy społecznej, placówkę specjalistycznego poradnictwa, w tym rodzinnego, ośrodek wsparcia i ośrodek interwencji kryzysowej;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kontrakt socjalny - pisemną umowę zawartą z osobą ubiegającą się o pomoc, określającą uprawnienia i zobowiązania stron umowy, w ramach wspólnie podejmowanych działań zmierzających do przezwyciężenia trudnej sytuacji życiowej osoby lub rodziny;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niezdolność do pracy z tytułu wieku - osiągnięcie wieku emerytalnego określonego w </w:t>
      </w:r>
      <w:r>
        <w:rPr>
          <w:rFonts w:ascii="Times New Roman"/>
          <w:b w:val="false"/>
          <w:i w:val="false"/>
          <w:color w:val="1b1b1b"/>
          <w:sz w:val="22"/>
          <w:lang w:val="pl-Pl"/>
        </w:rPr>
        <w:t>art. 24 ust. 1</w:t>
      </w:r>
      <w:r>
        <w:rPr>
          <w:rFonts w:ascii="Times New Roman"/>
          <w:b w:val="false"/>
          <w:i w:val="false"/>
          <w:color w:val="000000"/>
          <w:sz w:val="22"/>
          <w:lang w:val="pl-Pl"/>
        </w:rPr>
        <w:t xml:space="preserve"> oraz w </w:t>
      </w:r>
      <w:r>
        <w:rPr>
          <w:rFonts w:ascii="Times New Roman"/>
          <w:b w:val="false"/>
          <w:i w:val="false"/>
          <w:color w:val="1b1b1b"/>
          <w:sz w:val="22"/>
          <w:lang w:val="pl-Pl"/>
        </w:rPr>
        <w:t>art. 27</w:t>
      </w:r>
      <w:r>
        <w:rPr>
          <w:rFonts w:ascii="Times New Roman"/>
          <w:b w:val="false"/>
          <w:i w:val="false"/>
          <w:color w:val="000000"/>
          <w:sz w:val="22"/>
          <w:lang w:val="pl-Pl"/>
        </w:rPr>
        <w:t xml:space="preserve"> ustawy z dnia 17 grudnia 1998 r. o emeryturach i rentach z Funduszu Ubezpieczeń Społecznych (Dz. U. z 2018 r. poz. 1270);</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osoba bezdomna - osobę niezamieszkującą w lokalu mieszkalnym w rozumieniu przepisów o ochronie praw lokatorów i mieszkaniowym zasobie gminy i niezameldowaną na pobyt stały, w rozumieniu przepisów o ewidencji ludności, a także osobę niezamieszkującą w lokalu mieszkalnym i zameldowaną na pobyt stały w lokalu, w którym nie ma możliwości zamieszkania;</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osoba samotna - osobę samotnie gospodarującą, niepozostającą w związku małżeńskim i nieposiadającą wstępnych ani zstępnych;</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osoba samotnie gospodarująca - osobę prowadzącą jednoosobowe gospodarstwo domowe;</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 xml:space="preserve">osoba zatrudniona - osobę pozostającą w zatrudnieniu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o promocji zatrudnienia i instytucjach rynku pracy lub prowadzącą działalność gospodarczą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dotyczących działalności gospodarczej;</w:t>
      </w:r>
    </w:p>
    <w:p>
      <w:pPr>
        <w:spacing w:before="26" w:after="0"/>
        <w:ind w:left="373"/>
        <w:jc w:val="left"/>
        <w:textAlignment w:val="auto"/>
      </w:pPr>
      <w:r>
        <w:rPr>
          <w:rFonts w:ascii="Times New Roman"/>
          <w:b w:val="false"/>
          <w:i w:val="false"/>
          <w:color w:val="000000"/>
          <w:sz w:val="22"/>
          <w:lang w:val="pl-Pl"/>
        </w:rPr>
        <w:t xml:space="preserve">11a)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praca socjalna - działalność zawodową mającą na celu pomoc osobom i rodzinom we wzmacnianiu lub odzyskiwaniu zdolności do funkcjonowania w społeczeństwie poprzez pełnienie odpowiednich ról społecznych oraz tworzenie warunków sprzyjających temu celowi;</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renta - rentę z polskiego lub zagranicznego systemu ubezpieczeń społecznych, rentę strukturalną lub rentę socjalną;</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rodzina - osoby spokrewnione lub niespokrewnione pozostające w faktycznym związku, wspólnie zamieszkujące i gospodarujące;</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 xml:space="preserve">średni miesięczny koszt utrzymania w domu pomocy społecznej - kwotę rocznych kosztów działalności domu wynikającą z utrzymania mieszkańców, z roku poprzedniego, bez kosztów inwestycyjnych i wydatków na remonty, powiększoną o prognozowany średnioroczny wskaźnik cen towarów i usług konsumpcyjnych ogółem, przyjęty w </w:t>
      </w:r>
      <w:r>
        <w:rPr>
          <w:rFonts w:ascii="Times New Roman"/>
          <w:b w:val="false"/>
          <w:i w:val="false"/>
          <w:color w:val="1b1b1b"/>
          <w:sz w:val="22"/>
          <w:lang w:val="pl-Pl"/>
        </w:rPr>
        <w:t>ustawie</w:t>
      </w:r>
      <w:r>
        <w:rPr>
          <w:rFonts w:ascii="Times New Roman"/>
          <w:b w:val="false"/>
          <w:i w:val="false"/>
          <w:color w:val="000000"/>
          <w:sz w:val="22"/>
          <w:lang w:val="pl-Pl"/>
        </w:rPr>
        <w:t xml:space="preserve"> budżetowej na dany rok kalendarzowy, podzieloną przez liczbę miejsc, ustaloną jako sumę rzeczywistej liczby mieszkańców w poszczególnych miesiącach roku poprzedniego, w domu;</w:t>
      </w:r>
    </w:p>
    <w:p>
      <w:pPr>
        <w:spacing w:before="26" w:after="0"/>
        <w:ind w:left="373"/>
        <w:jc w:val="left"/>
        <w:textAlignment w:val="auto"/>
      </w:pPr>
      <w:r>
        <w:rPr>
          <w:rFonts w:ascii="Times New Roman"/>
          <w:b w:val="false"/>
          <w:i w:val="false"/>
          <w:color w:val="000000"/>
          <w:sz w:val="22"/>
          <w:lang w:val="pl-Pl"/>
        </w:rPr>
        <w:t xml:space="preserve">16) </w:t>
      </w:r>
      <w:r>
        <w:rPr>
          <w:rFonts w:ascii="Times New Roman"/>
          <w:b w:val="false"/>
          <w:i w:val="false"/>
          <w:color w:val="000000"/>
          <w:sz w:val="22"/>
          <w:lang w:val="pl-Pl"/>
        </w:rPr>
        <w:t>świadczenie nienależnie pobrane - świadczenie pieniężne uzyskane na podstawie przedstawionych nieprawdziwych informacji lub niepoinformowania o zmianie sytuacji materialnej lub osobistej;</w:t>
      </w:r>
    </w:p>
    <w:p>
      <w:pPr>
        <w:spacing w:before="26" w:after="0"/>
        <w:ind w:left="373"/>
        <w:jc w:val="left"/>
        <w:textAlignment w:val="auto"/>
      </w:pPr>
      <w:r>
        <w:rPr>
          <w:rFonts w:ascii="Times New Roman"/>
          <w:b w:val="false"/>
          <w:i w:val="false"/>
          <w:color w:val="000000"/>
          <w:sz w:val="22"/>
          <w:lang w:val="pl-Pl"/>
        </w:rPr>
        <w:t xml:space="preserve">17) </w:t>
      </w:r>
      <w:r>
        <w:rPr>
          <w:rFonts w:ascii="Times New Roman"/>
          <w:b w:val="false"/>
          <w:i w:val="false"/>
          <w:color w:val="000000"/>
          <w:sz w:val="22"/>
          <w:lang w:val="pl-Pl"/>
        </w:rPr>
        <w:t>bar mleczny - przedsiębiorcę prowadzącego działalność gospodarczą w postaci samoobsługowych, bezalkoholowych, ogólnodostępnych zakładów masowego żywienia, sprzedających całodziennie posiłki mleczno-nabiałowo-jarskie;</w:t>
      </w:r>
    </w:p>
    <w:p>
      <w:pPr>
        <w:spacing w:before="26" w:after="0"/>
        <w:ind w:left="373"/>
        <w:jc w:val="left"/>
        <w:textAlignment w:val="auto"/>
      </w:pPr>
      <w:r>
        <w:rPr>
          <w:rFonts w:ascii="Times New Roman"/>
          <w:b w:val="false"/>
          <w:i w:val="false"/>
          <w:color w:val="000000"/>
          <w:sz w:val="22"/>
          <w:lang w:val="pl-Pl"/>
        </w:rPr>
        <w:t xml:space="preserve">18) </w:t>
      </w:r>
      <w:r>
        <w:rPr>
          <w:rFonts w:ascii="Times New Roman"/>
          <w:b w:val="false"/>
          <w:i w:val="false"/>
          <w:color w:val="000000"/>
          <w:sz w:val="22"/>
          <w:lang w:val="pl-Pl"/>
        </w:rPr>
        <w:t>projekt socjalny - zespół działań mających na celu poprawę sytuacji życiowej osób, rodzin, grup zagrożonych ubóstwem, marginalizacją i wykluczeniem społecznym.</w:t>
      </w:r>
    </w:p>
    <w:p>
      <w:pPr>
        <w:spacing w:before="80" w:after="0"/>
        <w:ind w:left="0"/>
        <w:jc w:val="left"/>
        <w:textAlignment w:val="auto"/>
      </w:pPr>
      <w:r>
        <w:rPr>
          <w:rFonts w:ascii="Times New Roman"/>
          <w:b/>
          <w:i w:val="false"/>
          <w:color w:val="000000"/>
          <w:sz w:val="22"/>
          <w:lang w:val="pl-Pl"/>
        </w:rPr>
        <w:t>Art. 7.</w:t>
      </w:r>
      <w:r>
        <w:rPr>
          <w:rFonts w:ascii="Times New Roman"/>
          <w:b/>
          <w:i w:val="false"/>
          <w:color w:val="000000"/>
          <w:sz w:val="22"/>
          <w:lang w:val="pl-Pl"/>
        </w:rPr>
        <w:t xml:space="preserve"> [Przyczyny udzielania pomocy]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Pomocy społecznej udziela się osobom i rodzinom w szczególności z powodu: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ubóstwa;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sieroctwa;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bezdomności;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bezrobocia;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niepełnosprawności;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długotrwałej lub ciężkiej choroby;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przemocy w rodzinie;</w:t>
      </w:r>
    </w:p>
    <w:p>
      <w:pPr>
        <w:spacing w:before="26" w:after="0"/>
        <w:ind w:left="373"/>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potrzeby ochrony ofiar handlu ludźmi;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potrzeby ochrony macierzyństwa lub wielodzietności;</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bezradności w sprawach opiekuńczo-wychowawczych i prowadzenia gospodarstwa domowego, zwłaszcza w rodzinach niepełnych lub wielodzietnych;</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 xml:space="preserve">trudności w integracji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trudności w przystosowaniu do życia po zwolnieniu z zakładu karnego;</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alkoholizmu lub narkomanii;</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zdarzenia losowego i sytuacji kryzysowej;</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klęski żywiołowej lub ekologicznej.</w:t>
      </w:r>
    </w:p>
    <w:p>
      <w:pPr>
        <w:spacing w:before="80" w:after="0"/>
        <w:ind w:left="0"/>
        <w:jc w:val="left"/>
        <w:textAlignment w:val="auto"/>
      </w:pPr>
      <w:r>
        <w:rPr>
          <w:rFonts w:ascii="Times New Roman"/>
          <w:b/>
          <w:i w:val="false"/>
          <w:color w:val="000000"/>
          <w:sz w:val="22"/>
          <w:lang w:val="pl-Pl"/>
        </w:rPr>
        <w:t xml:space="preserve">Art. 7a. </w:t>
      </w:r>
      <w:r>
        <w:rPr>
          <w:rFonts w:ascii="Times New Roman"/>
          <w:b/>
          <w:i w:val="false"/>
          <w:color w:val="000000"/>
          <w:sz w:val="22"/>
          <w:lang w:val="pl-Pl"/>
        </w:rPr>
        <w:t xml:space="preserve"> [Bary mleczne]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Pomocy społecznej udziela się osobom i rodzinom także poprzez udzielenie dotacji przedmiotowej do posiłków sprzedawanych w barach mlecznych.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Dotacje przedmiotowe do posiłków sprzedawanych w barach mlecznych mogą być udzielane na wniosek przedsiębiorcy, w zakresie określonym w ustawie budżetowej na dany rok.</w:t>
      </w:r>
    </w:p>
    <w:p>
      <w:pPr>
        <w:spacing w:before="80" w:after="0"/>
        <w:ind w:left="0"/>
        <w:jc w:val="left"/>
        <w:textAlignment w:val="auto"/>
      </w:pPr>
      <w:r>
        <w:rPr>
          <w:rFonts w:ascii="Times New Roman"/>
          <w:b/>
          <w:i w:val="false"/>
          <w:color w:val="000000"/>
          <w:sz w:val="22"/>
          <w:lang w:val="pl-Pl"/>
        </w:rPr>
        <w:t xml:space="preserve">Art. 8. </w:t>
      </w:r>
      <w:r>
        <w:rPr>
          <w:rFonts w:ascii="Times New Roman"/>
          <w:b/>
          <w:i w:val="false"/>
          <w:color w:val="000000"/>
          <w:sz w:val="22"/>
          <w:lang w:val="pl-Pl"/>
        </w:rPr>
        <w:t xml:space="preserve"> [Kryterium dochodowe]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Prawo do świadczeń pieniężnych z pomocy społecznej, z zastrzeżeniem art. 40, art. 41, art. 53a i art. 91, przysługuje: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osobie samotnie gospodarującej, której dochód nie przekracza kwoty </w:t>
      </w:r>
      <w:r>
        <w:rPr>
          <w:rFonts w:ascii="Times New Roman"/>
          <w:b w:val="false"/>
          <w:i/>
          <w:color w:val="000000"/>
          <w:sz w:val="22"/>
          <w:lang w:val="pl-Pl"/>
        </w:rPr>
        <w:t>701 zł</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color w:val="000000"/>
          <w:sz w:val="22"/>
          <w:lang w:val="pl-Pl"/>
        </w:rPr>
        <w:t xml:space="preserve"> </w:t>
      </w:r>
      <w:r>
        <w:rPr>
          <w:rFonts w:ascii="Times New Roman"/>
          <w:b w:val="false"/>
          <w:i w:val="false"/>
          <w:color w:val="000000"/>
          <w:sz w:val="22"/>
          <w:lang w:val="pl-Pl"/>
        </w:rPr>
        <w:t>, zwanej dalej "kryterium dochodowym osoby samotnie gospodarującej",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osobie w rodzinie, w której dochód na osobę nie przekracza kwoty </w:t>
      </w:r>
      <w:r>
        <w:rPr>
          <w:rFonts w:ascii="Times New Roman"/>
          <w:b w:val="false"/>
          <w:i/>
          <w:color w:val="000000"/>
          <w:sz w:val="22"/>
          <w:lang w:val="pl-Pl"/>
        </w:rPr>
        <w:t>528 zł</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color w:val="000000"/>
          <w:sz w:val="22"/>
          <w:lang w:val="pl-Pl"/>
        </w:rPr>
        <w:t xml:space="preserve"> </w:t>
      </w:r>
      <w:r>
        <w:rPr>
          <w:rFonts w:ascii="Times New Roman"/>
          <w:b w:val="false"/>
          <w:i w:val="false"/>
          <w:color w:val="000000"/>
          <w:sz w:val="22"/>
          <w:lang w:val="pl-Pl"/>
        </w:rPr>
        <w:t>, zwanej dalej "kryterium dochodowym na osobę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rodzinie, której dochód nie przekracza sumy kwot kryterium dochodowego na osobę w rodzinie, zwanej dalej "kryterium dochodowym rodziny"</w:t>
      </w:r>
    </w:p>
    <w:p>
      <w:pPr>
        <w:spacing w:before="25" w:after="0"/>
        <w:ind w:left="0"/>
        <w:jc w:val="both"/>
        <w:textAlignment w:val="auto"/>
      </w:pPr>
      <w:r>
        <w:rPr>
          <w:rFonts w:ascii="Times New Roman"/>
          <w:b w:val="false"/>
          <w:i w:val="false"/>
          <w:color w:val="000000"/>
          <w:sz w:val="22"/>
          <w:lang w:val="pl-Pl"/>
        </w:rPr>
        <w:t>- przy jednoczesnym wystąpieniu co najmniej jednego z powodów wymienionych w art. 7 pkt 2-15 lub innych okoliczności uzasadniających udzielenie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gminy, w drodze uchwały, może podwyższyć kwoty, o których mowa w ust. 1 pkt 1 i 2, uprawniające do zasiłków okresowego i celowego.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miesięczne obciążenie podatkiem dochodowym od osób fizycznych;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składki na ubezpieczenie zdrowotne określone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 oraz ubezpieczenia społeczne określone w odrębnych </w:t>
      </w:r>
      <w:r>
        <w:rPr>
          <w:rFonts w:ascii="Times New Roman"/>
          <w:b w:val="false"/>
          <w:i w:val="false"/>
          <w:color w:val="1b1b1b"/>
          <w:sz w:val="22"/>
          <w:lang w:val="pl-Pl"/>
        </w:rPr>
        <w:t>przepisach</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kwotę alimentów świadczonych na rzecz innych osób.</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 dochodu ustalonego zgodnie z ust. 3 nie wlicza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jednorazowego pieniężnego świadczenia socjalnego;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zasiłku celowego;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pomocy materialnej mającej charakter socjalny albo motywacyjny, przyznawanej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systemie oświaty;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wartości świadczenia w naturze;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świadczenia przysługującego osobie bezrobotnej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promocji zatrudnienia i instytucjach rynku pracy z tytułu wykonywania prac społecznie użytecznych;</w:t>
      </w:r>
    </w:p>
    <w:p>
      <w:pPr>
        <w:spacing w:before="26" w:after="0"/>
        <w:ind w:left="373"/>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 xml:space="preserve">świadczenia pieniężnego i pomocy pieniężnej, o których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20 marca 2015 r. o działaczach opozycji antykomunistycznej oraz osobach represjonowanych z powodów politycznych (Dz. U. z 2018 r. poz. 690);</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dochodu z powierzchni użytków rolnych poniżej 1 ha przeliczeniowego;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świadczenia wychowawczego, o którym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11 lutego 2016 r. o pomocy państwa w wychowywaniu dzieci (Dz. U. z 2017 r. poz. 1851 oraz z 2018 r. poz. 107, 138, 650, 1000 i 1076), oraz dodatku wychowawczego, o którym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9 czerwca 2011 r. o wspieraniu rodziny i systemie pieczy zastępczej (Dz. U. z 2018 r. poz. 998 i 1076);</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świadczenia pieniężnego, o którym mowa w </w:t>
      </w:r>
      <w:r>
        <w:rPr>
          <w:rFonts w:ascii="Times New Roman"/>
          <w:b w:val="false"/>
          <w:i w:val="false"/>
          <w:color w:val="1b1b1b"/>
          <w:sz w:val="22"/>
          <w:lang w:val="pl-Pl"/>
        </w:rPr>
        <w:t>art. 8a ust. 1</w:t>
      </w:r>
      <w:r>
        <w:rPr>
          <w:rFonts w:ascii="Times New Roman"/>
          <w:b w:val="false"/>
          <w:i w:val="false"/>
          <w:color w:val="000000"/>
          <w:sz w:val="22"/>
          <w:lang w:val="pl-Pl"/>
        </w:rPr>
        <w:t xml:space="preserve"> ustawy z dnia 7 września 2007 r. o Karcie Polaka (Dz. U. z 2018 r. poz. 1272);</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w:t>
      </w:r>
      <w:r>
        <w:rPr>
          <w:rFonts w:ascii="Times New Roman"/>
          <w:b w:val="false"/>
          <w:i w:val="false"/>
          <w:color w:val="000000"/>
          <w:sz w:val="22"/>
          <w:lang w:val="pl-Pl"/>
        </w:rPr>
        <w:t>świadczenia pieniężnego przyznawanego na podstawie art. 9 ustawy z dnia 22 listopada 2018 r. o grobach weteranów walk o wolność i niepodległość Polski (Dz. U. poz. 2529)</w:t>
      </w:r>
      <w:r>
        <w:rPr>
          <w:rFonts w:ascii="Times New Roman"/>
          <w:b w:val="false"/>
          <w:i w:val="false"/>
          <w:strike/>
          <w:color w:val="e51c23"/>
          <w:sz w:val="22"/>
          <w:lang w:val="pl-Pl"/>
        </w:rPr>
        <w:t>.</w:t>
      </w:r>
      <w:r>
        <w:rPr>
          <w:rFonts w:ascii="Times New Roman"/>
          <w:b w:val="false"/>
          <w:i w:val="false"/>
          <w:color w:val="569748"/>
          <w:sz w:val="22"/>
          <w:u w:val="single"/>
          <w:lang w:val="pl-Pl"/>
        </w:rPr>
        <w:t>;</w:t>
      </w:r>
    </w:p>
    <w:p>
      <w:pPr>
        <w:spacing w:before="26" w:after="0"/>
        <w:ind w:left="373"/>
        <w:jc w:val="left"/>
        <w:textAlignment w:val="auto"/>
      </w:pPr>
      <w:r>
        <w:rPr>
          <w:rFonts w:ascii="Times New Roman"/>
          <w:b w:val="false"/>
          <w:i w:val="false"/>
          <w:color w:val="569748"/>
          <w:sz w:val="22"/>
          <w:u w:val="single"/>
          <w:lang w:val="pl-Pl"/>
        </w:rPr>
        <w:t xml:space="preserve">10) </w:t>
      </w:r>
      <w:r>
        <w:rPr>
          <w:rFonts w:ascii="Times New Roman"/>
          <w:b w:val="false"/>
          <w:i w:val="false"/>
          <w:color w:val="569748"/>
          <w:sz w:val="22"/>
          <w:u w:val="single"/>
          <w:vertAlign w:val="superscript"/>
          <w:lang w:val="pl-Pl"/>
        </w:rPr>
        <w:t>4</w:t>
      </w:r>
      <w:r>
        <w:rPr>
          <w:rFonts w:ascii="Times New Roman"/>
          <w:b w:val="false"/>
          <w:i w:val="false"/>
          <w:color w:val="569748"/>
          <w:sz w:val="22"/>
          <w:u w:val="single"/>
          <w:lang w:val="pl-Pl"/>
        </w:rPr>
        <w:t xml:space="preserve"> </w:t>
      </w:r>
      <w:r>
        <w:rPr>
          <w:rFonts w:ascii="Times New Roman"/>
          <w:b w:val="false"/>
          <w:i w:val="false"/>
          <w:color w:val="569748"/>
          <w:sz w:val="22"/>
          <w:u w:val="single"/>
          <w:lang w:val="pl-Pl"/>
        </w:rPr>
        <w:t xml:space="preserve"> nagrody specjalnej Prezesa Rady Ministrów przyznawanej na podstawie </w:t>
      </w:r>
      <w:r>
        <w:rPr>
          <w:rFonts w:ascii="Times New Roman"/>
          <w:b w:val="false"/>
          <w:i w:val="false"/>
          <w:color w:val="569748"/>
          <w:sz w:val="22"/>
          <w:u w:val="single"/>
          <w:lang w:val="pl-Pl"/>
        </w:rPr>
        <w:t>art. 31a</w:t>
      </w:r>
      <w:r>
        <w:rPr>
          <w:rFonts w:ascii="Times New Roman"/>
          <w:b w:val="false"/>
          <w:i w:val="false"/>
          <w:color w:val="569748"/>
          <w:sz w:val="22"/>
          <w:u w:val="single"/>
          <w:lang w:val="pl-Pl"/>
        </w:rPr>
        <w:t xml:space="preserve"> ustawy z dnia 8 sierpnia 1996 r. o Radzie Ministrów (Dz. U. z 2012 r. poz. 392, z 2015 r. poz. 1064, z 2018 r. poz. 1669 oraz z 2019 r. poz. 271).</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stosunku do osób prowadzących pozarolniczą działalność gospodarczą: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opodatkowaną podatkiem dochodowym od osób fizycznych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podatku dochodowym od osób fizycznych - za dochód przyjmuje się przychód z tej działalności pomniejszony o koszty uzyskania przychodu, obciążenie podatkiem należnym określonym w </w:t>
      </w:r>
      <w:r>
        <w:rPr>
          <w:rFonts w:ascii="Times New Roman"/>
          <w:b w:val="false"/>
          <w:i w:val="false"/>
          <w:color w:val="1b1b1b"/>
          <w:sz w:val="22"/>
          <w:lang w:val="pl-Pl"/>
        </w:rPr>
        <w:t>przepisach</w:t>
      </w:r>
      <w:r>
        <w:rPr>
          <w:rFonts w:ascii="Times New Roman"/>
          <w:b w:val="false"/>
          <w:i w:val="false"/>
          <w:color w:val="000000"/>
          <w:sz w:val="22"/>
          <w:lang w:val="pl-Pl"/>
        </w:rPr>
        <w:t xml:space="preserve"> o podatku dochodowym od osób fizycznych i składkami na ubezpieczenie zdrowotne określonymi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 związane z prowadzeniem tej działalności oraz odliczonymi od dochodu składkami na ubezpieczenia społeczne niezaliczonymi do kosztów uzyskania przychodów, określonymi w odrębnych </w:t>
      </w:r>
      <w:r>
        <w:rPr>
          <w:rFonts w:ascii="Times New Roman"/>
          <w:b w:val="false"/>
          <w:i w:val="false"/>
          <w:color w:val="1b1b1b"/>
          <w:sz w:val="22"/>
          <w:lang w:val="pl-Pl"/>
        </w:rPr>
        <w:t>przepisach</w:t>
      </w:r>
      <w:r>
        <w:rPr>
          <w:rFonts w:ascii="Times New Roman"/>
          <w:b w:val="false"/>
          <w:i w:val="false"/>
          <w:color w:val="000000"/>
          <w:sz w:val="22"/>
          <w:lang w:val="pl-Pl"/>
        </w:rPr>
        <w:t>, z tym że dochód ustala się, dzieląc kwotę dochodu z działalności gospodarczej wykazanego w zeznaniu podatkowym złożonym za poprzedni rok kalendarzowy przez liczbę miesięcy, w których podatnik prowadził działalność, a jeżeli nie prowadził działalności, za dochód przyjmuje się kwotę zadeklarowaną w oświadczeniu tej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opodatkowaną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zryczałtowanym podatku dochodowym od niektórych przychodów osiąganych przez osoby fizyczne - za dochód przyjmuje się kwotę zadeklarowaną w oświadczeniu tej osoby.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sytuacji gdy podatnik łączy przychody z działalności gospodarczej z innymi przychodami lub rozlicza się wspólnie z małżonkiem, przez podatek należny, o którym mowa w ust. 5 pkt 1, rozumie się podatek wyliczony w takiej proporcji, w jakiej pozostaje dochód podatnika z pozarolniczej działalności gospodarczej wynikający z deklaracji podatkowych do sumy wszystkich wykazanych w nich dochodów.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Wysokość dochodu z pozarolniczej działalności gospodarczej w przypadku prowadzenia działalności opodatkowanej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podatku dochodowym od osób fizycznych ustala się na podstawie zaświadczenia wydanego przez naczelnika właściwego urzędu skarbowego, zawierającego informację o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przychodu;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kosztów uzyskania przychodu;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różnicy pomiędzy przychodem a kosztami jego uzyskania;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dochodów z innych źródeł niż pozarolnicza działalność gospodarcza w przypadkach, o których mowa w ust. 6;</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odliczonych od dochodu składek na ubezpieczenia społeczne;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należnego podatku;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odliczonych od podatku składek na ubezpieczenie zdrowotne związanych z prowadzeniem pozarolniczej działalności gospodarczej.</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 xml:space="preserve">Przyjmuje się, że z 1 ha przeliczeniowego uzyskuje się dochód miesięczny w wysokości </w:t>
      </w:r>
      <w:r>
        <w:rPr>
          <w:rFonts w:ascii="Times New Roman"/>
          <w:b w:val="false"/>
          <w:i/>
          <w:color w:val="000000"/>
          <w:sz w:val="22"/>
          <w:lang w:val="pl-Pl"/>
        </w:rPr>
        <w:t>308 zł</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Dochody z pozarolniczej działalności gospodarczej i z ha przeliczeniowych oraz z innych źródeł sumuje się.</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 przypadku uzyskania w ciągu 12 miesięcy poprzedzających miesiąc złożenia wniosku lub w okresie pobierania świadczenia z pomocy społecznej dochodu jednorazowego przekraczającego pięciokrotnie kwoty: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kryterium dochodowego osoby samotnie gospodarującej, w przypadku osoby samotnie gospodarującej,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kryterium dochodowego rodziny, w przypadku osoby w rodzinie</w:t>
      </w:r>
    </w:p>
    <w:p>
      <w:pPr>
        <w:spacing w:before="25" w:after="0"/>
        <w:ind w:left="0"/>
        <w:jc w:val="both"/>
        <w:textAlignment w:val="auto"/>
      </w:pPr>
      <w:r>
        <w:rPr>
          <w:rFonts w:ascii="Times New Roman"/>
          <w:b w:val="false"/>
          <w:i w:val="false"/>
          <w:color w:val="000000"/>
          <w:sz w:val="22"/>
          <w:lang w:val="pl-Pl"/>
        </w:rPr>
        <w:t>- kwotę tego dochodu rozlicza się w równych częściach na 12 kolejnych miesięcy, poczynając od miesiąca, w którym dochód został wypłacony.</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W przypadku uzyskania jednorazowo dochodu należnego za dany okres, kwotę tego dochodu uwzględnia się w dochodzie osoby lub rodziny przez okres, za który uzyskano ten dochód.</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W przypadku uzyskiwania dochodu w walucie obcej, wysokość tego dochodu ustala się według średniego kursu Narodowego Banku Polskiego z dnia wydania decyzji administracyjnej w sprawie świadczenia z pomocy społecznej.</w:t>
      </w:r>
    </w:p>
    <w:p>
      <w:pPr>
        <w:spacing w:before="80" w:after="0"/>
        <w:ind w:left="0"/>
        <w:jc w:val="left"/>
        <w:textAlignment w:val="auto"/>
      </w:pPr>
      <w:r>
        <w:rPr>
          <w:rFonts w:ascii="Times New Roman"/>
          <w:b/>
          <w:i w:val="false"/>
          <w:color w:val="000000"/>
          <w:sz w:val="22"/>
          <w:lang w:val="pl-Pl"/>
        </w:rPr>
        <w:t xml:space="preserve">Art. 9. </w:t>
      </w:r>
      <w:r>
        <w:rPr>
          <w:rFonts w:ascii="Times New Roman"/>
          <w:b/>
          <w:i w:val="false"/>
          <w:color w:val="000000"/>
          <w:sz w:val="22"/>
          <w:lang w:val="pl-Pl"/>
        </w:rPr>
        <w:t xml:space="preserve"> [Weryfikacja kryteriów dochodowych]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Kryteria dochodowe podlegają weryfikacji co 3 lata, z uwzględnieniem wyniku badań progu interwencji socjalnej. Badania progu interwencji socjalnej dokonuje Instytut Pracy i Spraw Socjalnych.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zabezpieczenia społecznego określi, w drodze rozporządzenia, sposób ustalania progu interwencji socjalnej, zakres potrzeb niezbędnych do egzystencji, minimalny zakres wydatków, okres oraz źródło danych, z jakiego przyjmuje się wysokość cen towarów i usług, uwzględniając poziom wydatków gospodarstw domowych z I kwintyla rozkładu dochodów, których wydatki należy uwzględnić w badaniu progu interwencji socjalnej.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roku, w którym przeprowadza się weryfikację, Rada Ministrów do dnia 15 maja przedstawia Radzie Dialogu Społecznego: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propozycję kwot kryteriów dochodowych;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informację o realizacji świadczeń pieniężnych z pomocy społecznej za okres od poprzedniej weryfikacji, obejmującą liczbę świadczeniobiorców, liczbę świadczeń i ogólną kwotę wydatków na świadczenia.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Rada Dialogu Społecznego uzgadnia kryteria dochodowe w terminie do dnia 15 czerwca danego roku kalendarzowego.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Kwota stanowiąca podstawę ustalenia wysokości pomocy pieniężnej na usamodzielnienie, na kontynuowanie nauki i pomocy na zagospodarowanie w formie rzeczowej, kwoty minimalnego i maksymalnego świadczenia pieniężnego na utrzymanie i pokrycie wydatków związanych z nauką języka polskiego dla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a także maksymalna kwota zasiłku stałego ulegają zmianie w terminach weryfikacji kryteriów dochodowych o 50% sumy kwot, o które wzrosły kryterium dochodowe osoby samotnie gospodarującej i kryterium dochodowe na osobę w rodzinie.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Kwota dochodu z 1 ha przeliczeniowego ulega zmianie w terminach weryfikacji kryteriów dochodowych o 25% sumy kwot, o które wzrosły kryterium dochodowe osoby samotnie gospodarującej i kryterium dochodowe na osobę w rodzinie.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ogłasza, w drodze obwieszczenia, w Dzienniku Urzędowym Rzeczypospolitej Polskiej "Monitor Polski", zweryfikowane kryteria dochodowe oraz kwoty, o których mowa w ust. 5 i 6, do dnia 15 lipca w roku, w którym przeprowadza się weryfikację.</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przypadku gdy Rada Dialogu Społecznego nie uzgodni w przewidzianym terminie kryteriów dochodowych, Rada Ministrów ustala nie niższe niż w przedstawionej propozycji kryteria dochodowe oraz kwoty, o których mowa w ust. 5 i 6, w drodze rozporządzenia, w terminie do dnia 15 lipca danego roku.</w:t>
      </w:r>
    </w:p>
    <w:p>
      <w:pPr>
        <w:spacing w:before="26" w:after="0"/>
        <w:ind w:left="0"/>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Zweryfikowane kryteria dochodowe oraz kwoty, o których mowa w ust. 5 i 6, obowiązują od dnia 1 października roku, w którym jest przeprowadzana weryfikacja.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zabezpieczenia społecznego przedkłada corocznie do dnia 15 kwietnia Radzie Dialogu Społecznego informację o wysokości minimum egzystencji ustalonego przez Instytut Pracy i Spraw Socjalnych. Jeśli w danym roku kalendarzowym kwota kryterium dochodowego osoby samotnie gospodarującej i kwota kryterium dochodowego na osobę w rodzinie będzie równa lub niższa niż minimum egzystencji, Rada Dialogu Społecznego może wystąpić do Rady Ministrów z wnioskiem o zweryfikowanie kwot kryteriów dochodowych. W takim przypadku ust. 1-8 stosuje się odpowiednio.</w:t>
      </w:r>
    </w:p>
    <w:p>
      <w:pPr>
        <w:spacing w:before="80" w:after="0"/>
        <w:ind w:left="0"/>
        <w:jc w:val="left"/>
        <w:textAlignment w:val="auto"/>
      </w:pPr>
      <w:r>
        <w:rPr>
          <w:rFonts w:ascii="Times New Roman"/>
          <w:b/>
          <w:i w:val="false"/>
          <w:color w:val="000000"/>
          <w:sz w:val="22"/>
          <w:lang w:val="pl-Pl"/>
        </w:rPr>
        <w:t xml:space="preserve">Art. 10. </w:t>
      </w:r>
      <w:r>
        <w:rPr>
          <w:rFonts w:ascii="Times New Roman"/>
          <w:b/>
          <w:i w:val="false"/>
          <w:color w:val="000000"/>
          <w:sz w:val="22"/>
          <w:lang w:val="pl-Pl"/>
        </w:rPr>
        <w:t xml:space="preserve"> [Szczególne zasady ustalania dochodu]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Przy ustalaniu prawa do zasiłków stałego i okresowego w składzie rodziny nie uwzględnia się dzieci wychowywanych w rodzinie zastępczej lub rodzinnym domu dziecka oraz pełnoletnich wychowanków rodziny zastępczej lub rodzinnego domu dziecka, a do dochodu rodziny nie wlicza się ich dochodów oraz świadczeń na pokrycie kosztów ich utrzymania i dodatków przyznanych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wspieraniu rodziny i systemie pieczy zastępczej.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 ustalaniu prawa do pomocy pieniężnej na usamodzielnienie oraz pomocy pieniężnej na kontynuowanie nauki do dochodu nie wlicza się pomocy pieniężnej, o której mowa w art. 88 ust.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 ustalaniu wysokości odpłatności za pobyt osoby w domu pomocy społecznej, w składzie rodziny uwzględnia się innych członków rodziny przebywających w instytucjonalnych placówkach opieki, jeżeli rodzina ponosi odpłatność za ich pobyt.</w:t>
      </w:r>
    </w:p>
    <w:p>
      <w:pPr>
        <w:spacing w:before="80" w:after="0"/>
        <w:ind w:left="0"/>
        <w:jc w:val="left"/>
        <w:textAlignment w:val="auto"/>
      </w:pPr>
      <w:r>
        <w:rPr>
          <w:rFonts w:ascii="Times New Roman"/>
          <w:b/>
          <w:i w:val="false"/>
          <w:color w:val="000000"/>
          <w:sz w:val="22"/>
          <w:lang w:val="pl-Pl"/>
        </w:rPr>
        <w:t xml:space="preserve">Art. 11. </w:t>
      </w:r>
      <w:r>
        <w:rPr>
          <w:rFonts w:ascii="Times New Roman"/>
          <w:b/>
          <w:i w:val="false"/>
          <w:color w:val="000000"/>
          <w:sz w:val="22"/>
          <w:lang w:val="pl-Pl"/>
        </w:rPr>
        <w:t xml:space="preserve"> [Marnotrawienie świadczeń; wstrzymanie lub odmowa przyznania świadczenia]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stwierdzenia przez pracownika socjalnego marnotrawienia przyznanych świadczeń, ich celowego niszczenia lub korzystania w sposób niezgodny z przeznaczeniem bądź marnotrawienia własnych zasobów finansowych może nastąpić ograniczenie świadczeń, odmowa ich przyznania albo przyznanie pomocy w formie świadczenia niepieniężnego.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Brak współdziałania osoby lub rodziny z pracownikiem socjalnym lub asystentem rodziny, o którym mowa w przepisach o wspieraniu rodziny i systemie pieczy zastępczej, w rozwiązywaniu trudnej sytuacji życiowej, odmowa zawarcia kontraktu socjalnego, niedotrzymywanie jego postanowień, nieuzasadniona odmowa podjęcia zatrudnienia, innej pracy zarobkowej przez osobę bezrobotną lub nieuzasadniona odmowa podjęcia lub przerwanie szkolenia, stażu, przygotowania zawodowego w miejscu pracy, wykonywania prac interwencyjnych, robót publicznych, prac społecznie użytecznych, a także odmowa lub przerwanie udziału w działaniach w zakresie integracji społecznej realizowanych w ramach Programu Aktywizacja i Integracja, o których mowa w przepisach o promocji zatrudnienia i instytucjach rynku pracy, lub nieuzasadniona odmowa podjęcia leczenia odwykowego w zakładzie lecznictwa odwykowego przez osobę uzależnioną mogą stanowić podstawę do odmowy przyznania świadczenia, uchylenia decyzji o przyznaniu świadczenia lub wstrzymania świadczeń pieniężnych z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odmowy przyznania albo ograniczenia wysokości lub rozmiaru świadczeń z pomocy społecznej należy uwzględnić sytuację osób będących na utrzymaniu osoby ubiegającej się o świadczenie lub korzystającej ze świadczeń.</w:t>
      </w:r>
    </w:p>
    <w:p>
      <w:pPr>
        <w:spacing w:before="80" w:after="0"/>
        <w:ind w:left="0"/>
        <w:jc w:val="left"/>
        <w:textAlignment w:val="auto"/>
      </w:pPr>
      <w:r>
        <w:rPr>
          <w:rFonts w:ascii="Times New Roman"/>
          <w:b/>
          <w:i w:val="false"/>
          <w:color w:val="000000"/>
          <w:sz w:val="22"/>
          <w:lang w:val="pl-Pl"/>
        </w:rPr>
        <w:t>Art. 12.</w:t>
      </w:r>
      <w:r>
        <w:rPr>
          <w:rFonts w:ascii="Times New Roman"/>
          <w:b/>
          <w:i w:val="false"/>
          <w:color w:val="000000"/>
          <w:sz w:val="22"/>
          <w:lang w:val="pl-Pl"/>
        </w:rPr>
        <w:t xml:space="preserve"> [Odmowa przyznania świadczenia]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przypadku stwierdzonych przez pracownika socjalnego dysproporcji między udokumentowaną wysokością dochodu a sytuacją majątkową osoby lub rodziny, wskazującą, że osoba ta lub rodzina jest w stanie przezwyciężyć trudną sytuację życiową, wykorzystując własne zasoby majątkowe, w szczególności w przypadku posiadania znacznych zasobów finansowych, wartościowych przedmiotów majątkowych lub nieruchomości, można odmówić przyznania świadczenia.</w:t>
      </w:r>
    </w:p>
    <w:p>
      <w:pPr>
        <w:spacing w:before="80" w:after="0"/>
        <w:ind w:left="0"/>
        <w:jc w:val="left"/>
        <w:textAlignment w:val="auto"/>
      </w:pPr>
      <w:r>
        <w:rPr>
          <w:rFonts w:ascii="Times New Roman"/>
          <w:b/>
          <w:i w:val="false"/>
          <w:color w:val="000000"/>
          <w:sz w:val="22"/>
          <w:lang w:val="pl-Pl"/>
        </w:rPr>
        <w:t xml:space="preserve">Art. 13. </w:t>
      </w:r>
      <w:r>
        <w:rPr>
          <w:rFonts w:ascii="Times New Roman"/>
          <w:b/>
          <w:i w:val="false"/>
          <w:color w:val="000000"/>
          <w:sz w:val="22"/>
          <w:lang w:val="pl-Pl"/>
        </w:rPr>
        <w:t xml:space="preserve"> [Świadczenia dla osób aresztowanych lub pozbawionych wolności]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odbywającej karę pozbawienia wolności nie przysługuje prawo do świadczeń z pomocy społecznej, z zastrzeżeniem ust. 1a.</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Przepisu ust. 1 nie stosuje się do osób odbywających karę pozbawienia wolności w systemie dozoru elektronicznego.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Osobie tymczasowo aresztowanej zawiesza się prawo do świadczeń z pomocy społecznej. Za okres tymczasowego aresztowania nie udziela się świadczeń.</w:t>
      </w:r>
    </w:p>
    <w:p>
      <w:pPr>
        <w:spacing w:before="80" w:after="0"/>
        <w:ind w:left="0"/>
        <w:jc w:val="left"/>
        <w:textAlignment w:val="auto"/>
      </w:pPr>
      <w:r>
        <w:rPr>
          <w:rFonts w:ascii="Times New Roman"/>
          <w:b/>
          <w:i w:val="false"/>
          <w:color w:val="000000"/>
          <w:sz w:val="22"/>
          <w:lang w:val="pl-Pl"/>
        </w:rPr>
        <w:t>Art. 14.</w:t>
      </w:r>
      <w:r>
        <w:rPr>
          <w:rFonts w:ascii="Times New Roman"/>
          <w:b/>
          <w:i w:val="false"/>
          <w:color w:val="000000"/>
          <w:sz w:val="22"/>
          <w:lang w:val="pl-Pl"/>
        </w:rPr>
        <w:t xml:space="preserve"> [Odpowiednie stosowanie przepisów k.p.a.]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W sprawach nieuregulowanych w ustawie stosuje się odpowiednio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14 czerwca 1960 r. - Kodeks postępowania administracyjnego (Dz. U. z 2017 r. poz. 1257 oraz z 2018 r. poz. 149 i 650), jeżeli ustawa nie stanowi inaczej.</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Zadania pomocy społecznej</w:t>
      </w:r>
    </w:p>
    <w:p>
      <w:pPr>
        <w:spacing w:before="80" w:after="0"/>
        <w:ind w:left="0"/>
        <w:jc w:val="left"/>
        <w:textAlignment w:val="auto"/>
      </w:pPr>
      <w:r>
        <w:rPr>
          <w:rFonts w:ascii="Times New Roman"/>
          <w:b/>
          <w:i w:val="false"/>
          <w:color w:val="000000"/>
          <w:sz w:val="22"/>
          <w:lang w:val="pl-Pl"/>
        </w:rPr>
        <w:t xml:space="preserve">Art. 15. </w:t>
      </w:r>
      <w:r>
        <w:rPr>
          <w:rFonts w:ascii="Times New Roman"/>
          <w:b/>
          <w:i w:val="false"/>
          <w:color w:val="000000"/>
          <w:sz w:val="22"/>
          <w:lang w:val="pl-Pl"/>
        </w:rPr>
        <w:t xml:space="preserve"> [Formy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Pomoc społeczna polega w szczególności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przyznawaniu i wypłacaniu przewidzianych ustawą świadczeń;</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pracy socjalnej;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prowadzeniu i rozwoju niezbędnej infrastruktury socjalnej;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analizie i ocenie zjawisk rodzących zapotrzebowanie na świadczenia z pomocy społecznej;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realizacji zadań wynikających z rozeznanych potrzeb społecznych;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rozwijaniu nowych form pomocy społecznej i samopomocy w ramach zidentyfikowanych potrzeb.</w:t>
      </w:r>
    </w:p>
    <w:p>
      <w:pPr>
        <w:spacing w:before="80" w:after="0"/>
        <w:ind w:left="0"/>
        <w:jc w:val="left"/>
        <w:textAlignment w:val="auto"/>
      </w:pPr>
      <w:r>
        <w:rPr>
          <w:rFonts w:ascii="Times New Roman"/>
          <w:b/>
          <w:i w:val="false"/>
          <w:color w:val="000000"/>
          <w:sz w:val="22"/>
          <w:lang w:val="pl-Pl"/>
        </w:rPr>
        <w:t xml:space="preserve">Art. 16. </w:t>
      </w:r>
      <w:r>
        <w:rPr>
          <w:rFonts w:ascii="Times New Roman"/>
          <w:b/>
          <w:i w:val="false"/>
          <w:color w:val="000000"/>
          <w:sz w:val="22"/>
          <w:lang w:val="pl-Pl"/>
        </w:rPr>
        <w:t xml:space="preserve"> [Podmioty realizujące zadania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Obowiązek zapewnienia realizacji zadań pomocy społecznej spoczywa na jednostkach samorządu terytorialnego oraz na organach administracji rządowej w zakresie ustalonym ustawą.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Gmina i powiat, obowiązane zgodnie z przepisami ustawy do wykonywania zadań pomocy społecznej, nie mogą odmówić pomocy osobie potrzebującej, mimo istniejącego obowiązku osób fizycznych lub osób prawnych do zaspokajania jej niezbędnych potrzeb życiowych.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Pomocy nie mogą również odmówić podmioty, którym jednostki samorządu terytorialnego zleciły realizację zadań, na zasadach określonych w art. 25.</w:t>
      </w:r>
    </w:p>
    <w:p>
      <w:pPr>
        <w:spacing w:before="80" w:after="0"/>
        <w:ind w:left="0"/>
        <w:jc w:val="left"/>
        <w:textAlignment w:val="auto"/>
      </w:pPr>
      <w:r>
        <w:rPr>
          <w:rFonts w:ascii="Times New Roman"/>
          <w:b/>
          <w:i w:val="false"/>
          <w:color w:val="000000"/>
          <w:sz w:val="22"/>
          <w:lang w:val="pl-Pl"/>
        </w:rPr>
        <w:t xml:space="preserve">Art. 16a. </w:t>
      </w:r>
      <w:r>
        <w:rPr>
          <w:rFonts w:ascii="Times New Roman"/>
          <w:b/>
          <w:i w:val="false"/>
          <w:color w:val="000000"/>
          <w:sz w:val="22"/>
          <w:lang w:val="pl-Pl"/>
        </w:rPr>
        <w:t xml:space="preserve"> [Ocena zasobów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Gmina, powiat i samorząd województwa przygotowują ocenę zasobów pomocy społecznej w oparciu o analizę lokalnej sytuacji społecznej i demograficznej.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Zasoby, o których mowa w ust. 1, obejmują w szczególności infrastrukturę, kadrę, organizacje pozarządowe i nakłady finansowe na zadania pomocy społecznej bez względu na podmiot je finansujący i realizujący.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Ocena, o której mowa w ust. 1, obejmuje osoby i rodziny korzystające z pomocy społecznej, rodzaje ich problemów oraz ich rozkład ilościowy.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Organ wykonawczy jednostki samorządu terytorialnego przedstawia co roku do dnia 30 kwietnia odpowiednio radzie gminy, radzie powiatu, a do dnia 30 czerwca sejmikowi województwa właściwej jednostki samorządu terytorialnego ocenę, o której mowa w ust. 1. Ocena wraz z rekomendacjami jest podstawą do planowania budżetu na rok następny.</w:t>
      </w:r>
    </w:p>
    <w:p>
      <w:pPr>
        <w:spacing w:before="80" w:after="0"/>
        <w:ind w:left="0"/>
        <w:jc w:val="left"/>
        <w:textAlignment w:val="auto"/>
      </w:pPr>
      <w:r>
        <w:rPr>
          <w:rFonts w:ascii="Times New Roman"/>
          <w:b/>
          <w:i w:val="false"/>
          <w:color w:val="000000"/>
          <w:sz w:val="22"/>
          <w:lang w:val="pl-Pl"/>
        </w:rPr>
        <w:t xml:space="preserve">Art. 16b. </w:t>
      </w:r>
      <w:r>
        <w:rPr>
          <w:rFonts w:ascii="Times New Roman"/>
          <w:b/>
          <w:i w:val="false"/>
          <w:color w:val="000000"/>
          <w:sz w:val="22"/>
          <w:lang w:val="pl-Pl"/>
        </w:rPr>
        <w:t xml:space="preserve"> [Strategia rozwiązywania problemów społecznych; strategia w zakresie polityki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Gmina i powiat opracowują strategię rozwiązywania problemów społecznych, a samorząd województwa strategię w zakresie polityki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Strategia, o której mowa w ust. 1, zawiera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diagnozę sytuacji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prognozę zmian w zakresie objętym strategią;</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określenie: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celów strategicznych projektowanych zmian,</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kierunków niezbędnych działań,</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sposobu realizacji strategii oraz jej ram finansowych,</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wskaźników realizacji działań.</w:t>
      </w:r>
    </w:p>
    <w:p>
      <w:pPr>
        <w:spacing w:before="80" w:after="0"/>
        <w:ind w:left="0"/>
        <w:jc w:val="left"/>
        <w:textAlignment w:val="auto"/>
      </w:pPr>
      <w:r>
        <w:rPr>
          <w:rFonts w:ascii="Times New Roman"/>
          <w:b/>
          <w:i w:val="false"/>
          <w:color w:val="000000"/>
          <w:sz w:val="22"/>
          <w:lang w:val="pl-Pl"/>
        </w:rPr>
        <w:t xml:space="preserve">Art. 17. </w:t>
      </w:r>
      <w:r>
        <w:rPr>
          <w:rFonts w:ascii="Times New Roman"/>
          <w:b/>
          <w:i w:val="false"/>
          <w:color w:val="000000"/>
          <w:sz w:val="22"/>
          <w:lang w:val="pl-Pl"/>
        </w:rPr>
        <w:t xml:space="preserve"> [Obowiązkowe i własne zadania gminy]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własnych gminy o charakterze obowiązkowym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sporządzanie, zgodnie z art. 16a, oceny w zakresie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udzielanie schronienia, zapewnienie posiłku oraz niezbędnego ubrania osobom tego pozbawionym;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przyznawanie i wypłacanie zasiłków okresowych;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przyznawanie i wypłacanie zasiłków celowych;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przyznawanie i wypłacanie zasiłków celowych na pokrycie wydatków powstałych w wyniku zdarzenia losowego;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przyznawanie i wypłacanie zasiłków celowych na pokrycie wydatków na świadczenia zdrowotne osobom bezdomnym oraz innym osobom niemającym dochodu i możliwości uzyskania świadczeń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świadczeniach opieki zdrowotnej finansowanych ze środków publicznych;</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przyznawanie zasiłków celowych w formie biletu kredytowanego;</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praca socjalna;</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organizowanie i świadczenie usług opiekuńczych, w tym specjalistycznych, w miejscu zamieszkania, z wyłączeniem specjalistycznych usług opiekuńczych dla osób z zaburzeniami psychicznymi;</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prowadzenie i zapewnienie miejsc w mieszkaniach chronionych;</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dożywianie dzieci;</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sprawienie pogrzebu, w tym osobom bezdomnym;</w:t>
      </w:r>
    </w:p>
    <w:p>
      <w:pPr>
        <w:spacing w:before="26" w:after="0"/>
        <w:ind w:left="373"/>
        <w:jc w:val="left"/>
        <w:textAlignment w:val="auto"/>
      </w:pPr>
      <w:r>
        <w:rPr>
          <w:rFonts w:ascii="Times New Roman"/>
          <w:b w:val="false"/>
          <w:i w:val="false"/>
          <w:color w:val="000000"/>
          <w:sz w:val="22"/>
          <w:lang w:val="pl-Pl"/>
        </w:rPr>
        <w:t xml:space="preserve">16) </w:t>
      </w:r>
      <w:r>
        <w:rPr>
          <w:rFonts w:ascii="Times New Roman"/>
          <w:b w:val="false"/>
          <w:i w:val="false"/>
          <w:color w:val="000000"/>
          <w:sz w:val="22"/>
          <w:lang w:val="pl-Pl"/>
        </w:rPr>
        <w:t>kierowanie do domu pomocy społecznej i ponoszenie odpłatności za pobyt mieszkańca gminy w tym domu;</w:t>
      </w:r>
    </w:p>
    <w:p>
      <w:pPr>
        <w:spacing w:before="26" w:after="0"/>
        <w:ind w:left="373"/>
        <w:jc w:val="left"/>
        <w:textAlignment w:val="auto"/>
      </w:pPr>
      <w:r>
        <w:rPr>
          <w:rFonts w:ascii="Times New Roman"/>
          <w:b w:val="false"/>
          <w:i w:val="false"/>
          <w:color w:val="000000"/>
          <w:sz w:val="22"/>
          <w:lang w:val="pl-Pl"/>
        </w:rPr>
        <w:t xml:space="preserve">16a) </w:t>
      </w:r>
      <w:r>
        <w:rPr>
          <w:rFonts w:ascii="Times New Roman"/>
          <w:b w:val="false"/>
          <w:i w:val="false"/>
          <w:color w:val="000000"/>
          <w:sz w:val="22"/>
          <w:lang w:val="pl-Pl"/>
        </w:rPr>
        <w:t>pomoc osobom mającym trudności w przystosowaniu się do życia po zwolnieniu z zakładu karnego;</w:t>
      </w:r>
    </w:p>
    <w:p>
      <w:pPr>
        <w:spacing w:before="26" w:after="0"/>
        <w:ind w:left="373"/>
        <w:jc w:val="left"/>
        <w:textAlignment w:val="auto"/>
      </w:pPr>
      <w:r>
        <w:rPr>
          <w:rFonts w:ascii="Times New Roman"/>
          <w:b w:val="false"/>
          <w:i w:val="false"/>
          <w:color w:val="000000"/>
          <w:sz w:val="22"/>
          <w:lang w:val="pl-Pl"/>
        </w:rPr>
        <w:t xml:space="preserve">17) </w:t>
      </w:r>
      <w:r>
        <w:rPr>
          <w:rFonts w:ascii="Times New Roman"/>
          <w:b w:val="false"/>
          <w:i w:val="false"/>
          <w:color w:val="000000"/>
          <w:sz w:val="22"/>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2"/>
          <w:lang w:val="pl-Pl"/>
        </w:rPr>
        <w:t xml:space="preserve">18) </w:t>
      </w:r>
      <w:r>
        <w:rPr>
          <w:rFonts w:ascii="Times New Roman"/>
          <w:b w:val="false"/>
          <w:i w:val="false"/>
          <w:color w:val="000000"/>
          <w:sz w:val="22"/>
          <w:lang w:val="pl-Pl"/>
        </w:rPr>
        <w:t>utworzenie i utrzymywanie ośrodka pomocy społecznej, w tym zapewnienie środków na wynagrodzenia pracowników;</w:t>
      </w:r>
    </w:p>
    <w:p>
      <w:pPr>
        <w:spacing w:before="26" w:after="0"/>
        <w:ind w:left="373"/>
        <w:jc w:val="left"/>
        <w:textAlignment w:val="auto"/>
      </w:pPr>
      <w:r>
        <w:rPr>
          <w:rFonts w:ascii="Times New Roman"/>
          <w:b w:val="false"/>
          <w:i w:val="false"/>
          <w:color w:val="000000"/>
          <w:sz w:val="22"/>
          <w:lang w:val="pl-Pl"/>
        </w:rPr>
        <w:t xml:space="preserve">19) </w:t>
      </w:r>
      <w:r>
        <w:rPr>
          <w:rFonts w:ascii="Times New Roman"/>
          <w:b w:val="false"/>
          <w:i w:val="false"/>
          <w:color w:val="000000"/>
          <w:sz w:val="22"/>
          <w:lang w:val="pl-Pl"/>
        </w:rPr>
        <w:t>przyznawanie i wypłacanie zasiłków stałych;</w:t>
      </w:r>
    </w:p>
    <w:p>
      <w:pPr>
        <w:spacing w:before="26" w:after="0"/>
        <w:ind w:left="373"/>
        <w:jc w:val="left"/>
        <w:textAlignment w:val="auto"/>
      </w:pPr>
      <w:r>
        <w:rPr>
          <w:rFonts w:ascii="Times New Roman"/>
          <w:b w:val="false"/>
          <w:i w:val="false"/>
          <w:color w:val="000000"/>
          <w:sz w:val="22"/>
          <w:lang w:val="pl-Pl"/>
        </w:rPr>
        <w:t xml:space="preserve">20) </w:t>
      </w:r>
      <w:r>
        <w:rPr>
          <w:rFonts w:ascii="Times New Roman"/>
          <w:b w:val="false"/>
          <w:i w:val="false"/>
          <w:color w:val="000000"/>
          <w:sz w:val="22"/>
          <w:lang w:val="pl-Pl"/>
        </w:rPr>
        <w:t xml:space="preserve">opłacanie składek na ubezpieczenie zdrowotne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zadań własnych gminy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przyznawanie i wypłacanie zasiłków specjalnych celowych;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przyznawanie i wypłacanie pomocy na ekonomiczne usamodzielnienie w formie zasiłków, pożyczek oraz pomocy w naturze;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i zapewnienie miejsc w domach pomocy społecznej i ośrodkach wsparcia o zasięgu gminnym oraz kierowanie do nich osób wymagających opieki;</w:t>
      </w:r>
    </w:p>
    <w:p>
      <w:pPr>
        <w:spacing w:before="26" w:after="0"/>
        <w:ind w:left="373"/>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opracowanie i realizacja projektów socjalnych;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podejmowanie innych zadań z zakresu pomocy społecznej wynikających z rozeznanych potrzeb gminy, w tym tworzenie i realizacja programów osłonowych;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w:t>
      </w:r>
    </w:p>
    <w:p>
      <w:pPr>
        <w:spacing w:before="80" w:after="0"/>
        <w:ind w:left="0"/>
        <w:jc w:val="left"/>
        <w:textAlignment w:val="auto"/>
      </w:pPr>
      <w:r>
        <w:rPr>
          <w:rFonts w:ascii="Times New Roman"/>
          <w:b/>
          <w:i w:val="false"/>
          <w:color w:val="000000"/>
          <w:sz w:val="22"/>
          <w:lang w:val="pl-Pl"/>
        </w:rPr>
        <w:t xml:space="preserve">Art. 18. </w:t>
      </w:r>
      <w:r>
        <w:rPr>
          <w:rFonts w:ascii="Times New Roman"/>
          <w:b/>
          <w:i w:val="false"/>
          <w:color w:val="000000"/>
          <w:sz w:val="22"/>
          <w:lang w:val="pl-Pl"/>
        </w:rPr>
        <w:t xml:space="preserve"> [Zadania gminy zlecone z zakresu administracji rządowej]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zleconych z zakresu administracji rządowej realizowanych przez gminę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organizowanie i świadczenie specjalistycznych usług opiekuńczych w miejscu zamieszkania dla osób z zaburzeniami psychicznymi;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przyznawanie i wypłacanie zasiłków celowych na pokrycie wydatków związanych z klęską żywiołową lub ekologiczną;</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prowadzenie i rozwój infrastruktury ośrodków wsparcia dla osób z zaburzeniami psychicznymi;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realizacja zadań wynikających z rządowych programów pomocy społecznej, mających na celu ochronę poziomu życia osób, rodzin i grup społecznych oraz rozwój specjalistycznego wsparcia;</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przyznawanie i wypłacanie zasiłków celowych, a także udzielanie schronienia, posiłku oraz niezbędnego ubrania cudzoziemcom, o których mowa w art. 5a;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wypłacanie wynagrodzenia za sprawowanie opieki.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Środki na realizację i obsługę zadań, o których mowa w ust. 1, zapewnia budżet państwa.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Koszty obsługi zadania, o którym mowa w ust. 1 pkt 9, wynoszą 1,5% otrzymanej dotacji celowej na wypłacanie wynagrodzeń za sprawowanie opieki.</w:t>
      </w:r>
    </w:p>
    <w:p>
      <w:pPr>
        <w:spacing w:before="80" w:after="0"/>
        <w:ind w:left="0"/>
        <w:jc w:val="left"/>
        <w:textAlignment w:val="auto"/>
      </w:pPr>
      <w:r>
        <w:rPr>
          <w:rFonts w:ascii="Times New Roman"/>
          <w:b/>
          <w:i w:val="false"/>
          <w:color w:val="000000"/>
          <w:sz w:val="22"/>
          <w:lang w:val="pl-Pl"/>
        </w:rPr>
        <w:t>Art. 19.</w:t>
      </w:r>
      <w:r>
        <w:rPr>
          <w:rFonts w:ascii="Times New Roman"/>
          <w:b/>
          <w:i w:val="false"/>
          <w:color w:val="000000"/>
          <w:sz w:val="22"/>
          <w:lang w:val="pl-Pl"/>
        </w:rPr>
        <w:t xml:space="preserve"> [Zadania własne powiatu]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zadań własnych powiatu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prowadzenie specjalistycznego poradnictwa;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przyznawanie pomocy pieniężnej na usamodzielnienie oraz na kontynuowanie nauki osobom opuszczającym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pomoc w integracji ze środowiskiem osób mających trudności w przystosowaniu się do życia, młodzieży opuszczającej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 mających braki w przystosowaniu się;</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pomoc cudzoziemcom,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mającym trudności w integracji ze środowiskiem;</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prowadzenie i rozwój infrastruktury domów pomocy społecznej o zasięgu ponadgminnym oraz umieszczanie w nich skierowanych osób;</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prowadzenie mieszkań chronionych dla osób z terenu więcej niż jednej gminy oraz powiatowych ośrodków wsparcia, w tym domów dla matek z małoletnimi dziećmi i kobiet w ciąży, z wyłączeniem środowiskowych domów samopomocy i innych ośrodków wsparcia dla osób z zaburzeniami psychicznymi;</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prowadzenie ośrodków interwencji kryzysowej;</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udzielanie informacji o prawach i uprawnieniach;</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szkolenie i doskonalenie zawodowe kadr pomocy społecznej z terenu powiatu;</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doradztwo metodyczne dla kierowników i pracowników jednostek organizacyjnych pomocy społecznej z terenu powiatu;</w:t>
      </w:r>
    </w:p>
    <w:p>
      <w:pPr>
        <w:spacing w:before="26" w:after="0"/>
        <w:ind w:left="373"/>
        <w:jc w:val="left"/>
        <w:textAlignment w:val="auto"/>
      </w:pPr>
      <w:r>
        <w:rPr>
          <w:rFonts w:ascii="Times New Roman"/>
          <w:b w:val="false"/>
          <w:i w:val="false"/>
          <w:color w:val="000000"/>
          <w:sz w:val="22"/>
          <w:lang w:val="pl-Pl"/>
        </w:rPr>
        <w:t xml:space="preserve">16) </w:t>
      </w:r>
      <w:r>
        <w:rPr>
          <w:rFonts w:ascii="Times New Roman"/>
          <w:b w:val="false"/>
          <w:i w:val="false"/>
          <w:color w:val="000000"/>
          <w:sz w:val="22"/>
          <w:lang w:val="pl-Pl"/>
        </w:rPr>
        <w:t>podejmowanie innych działań wynikających z rozeznanych potrzeb, w tym tworzenie i realizacja programów osłonowych;</w:t>
      </w:r>
    </w:p>
    <w:p>
      <w:pPr>
        <w:spacing w:before="26" w:after="0"/>
        <w:ind w:left="373"/>
        <w:jc w:val="left"/>
        <w:textAlignment w:val="auto"/>
      </w:pPr>
      <w:r>
        <w:rPr>
          <w:rFonts w:ascii="Times New Roman"/>
          <w:b w:val="false"/>
          <w:i w:val="false"/>
          <w:color w:val="000000"/>
          <w:sz w:val="22"/>
          <w:lang w:val="pl-Pl"/>
        </w:rPr>
        <w:t xml:space="preserve">17) </w:t>
      </w:r>
      <w:r>
        <w:rPr>
          <w:rFonts w:ascii="Times New Roman"/>
          <w:b w:val="false"/>
          <w:i w:val="false"/>
          <w:color w:val="000000"/>
          <w:sz w:val="22"/>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2"/>
          <w:lang w:val="pl-Pl"/>
        </w:rPr>
        <w:t xml:space="preserve">18) </w:t>
      </w:r>
      <w:r>
        <w:rPr>
          <w:rFonts w:ascii="Times New Roman"/>
          <w:b w:val="false"/>
          <w:i w:val="false"/>
          <w:color w:val="000000"/>
          <w:sz w:val="22"/>
          <w:lang w:val="pl-Pl"/>
        </w:rPr>
        <w:t>sporządzanie, zgodnie z art. 16a, oceny w zakresie pomocy społecznej;</w:t>
      </w:r>
    </w:p>
    <w:p>
      <w:pPr>
        <w:spacing w:before="26" w:after="0"/>
        <w:ind w:left="373"/>
        <w:jc w:val="left"/>
        <w:textAlignment w:val="auto"/>
      </w:pPr>
      <w:r>
        <w:rPr>
          <w:rFonts w:ascii="Times New Roman"/>
          <w:b w:val="false"/>
          <w:i w:val="false"/>
          <w:color w:val="000000"/>
          <w:sz w:val="22"/>
          <w:lang w:val="pl-Pl"/>
        </w:rPr>
        <w:t xml:space="preserve">19) </w:t>
      </w:r>
      <w:r>
        <w:rPr>
          <w:rFonts w:ascii="Times New Roman"/>
          <w:b w:val="false"/>
          <w:i w:val="false"/>
          <w:color w:val="000000"/>
          <w:sz w:val="22"/>
          <w:lang w:val="pl-Pl"/>
        </w:rPr>
        <w:t>utworzenie i utrzymywanie powiatowego centrum pomocy rodzinie, w tym zapewnienie środków na wynagrodzenia pracowników.</w:t>
      </w:r>
    </w:p>
    <w:p>
      <w:pPr>
        <w:spacing w:before="80" w:after="0"/>
        <w:ind w:left="0"/>
        <w:jc w:val="left"/>
        <w:textAlignment w:val="auto"/>
      </w:pPr>
      <w:r>
        <w:rPr>
          <w:rFonts w:ascii="Times New Roman"/>
          <w:b/>
          <w:i w:val="false"/>
          <w:color w:val="000000"/>
          <w:sz w:val="22"/>
          <w:lang w:val="pl-Pl"/>
        </w:rPr>
        <w:t xml:space="preserve">Art. 20. </w:t>
      </w:r>
      <w:r>
        <w:rPr>
          <w:rFonts w:ascii="Times New Roman"/>
          <w:b/>
          <w:i w:val="false"/>
          <w:color w:val="000000"/>
          <w:sz w:val="22"/>
          <w:lang w:val="pl-Pl"/>
        </w:rPr>
        <w:t xml:space="preserve"> [Zadania powiatu zlecone z zakresu administracji rządowej]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z zakresu administracji rządowej realizowanych przez powiat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pomoc cudzoziemcom,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w zakresie indywidualnego programu integracji, oraz opłacanie za te osoby składek na ubezpieczenie zdrowotne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prowadzenie i rozwój infrastruktury ośrodków wsparcia dla osób z zaburzeniami psychicznymi;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realizacja zadań wynikających z rządowych programów pomocy społecznej, mających na celu ochronę poziomu życia osób, rodzin i grup społecznych oraz rozwój specjalistycznego wsparcia;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udzielanie cudzoziemcom, o których mowa w art. 5a, pomocy w zakresie interwencji kryzysowej;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Środki na realizację zadań, o których mowa w ust. 1, zapewnia budżet państwa.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21.</w:t>
      </w:r>
      <w:r>
        <w:rPr>
          <w:rFonts w:ascii="Times New Roman"/>
          <w:b/>
          <w:i w:val="false"/>
          <w:color w:val="000000"/>
          <w:sz w:val="22"/>
          <w:lang w:val="pl-Pl"/>
        </w:rPr>
        <w:t xml:space="preserve"> [Zadania samorządu województwa]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zadań samorządu województwa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opracowanie, aktualizowanie i realizacja strategii wojewódzkiej w zakresie polityki społecznej będącej integralną częścią strategii rozwoju województwa obejmującej w szczególności programy: przeciwdziałania wykluczeniu społecznemu, wyrównywania szans osób niepełnosprawnych, pomocy społecznej, profilaktyki i rozwiązywania problemów alkoholowych, współpracy z organizacjami pozarządowymi - po konsultacji z powiatami;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organizowanie kształcenia, w tym prowadzenie publicznych szkół służb społecznych oraz szkolenia zawodowego kadr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rozpoznawanie przyczyn ubóstwa oraz opracowywanie regionalnych programów pomocy społecznej wspierających samorządy lokalne w działaniach na rzecz ograniczania tego zjawiska;</w:t>
      </w:r>
    </w:p>
    <w:p>
      <w:pPr>
        <w:spacing w:before="26" w:after="0"/>
        <w:ind w:left="373"/>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diagnozowanie i monitorowanie wybranych problemów społecznych w regionie;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inspirowanie i promowanie nowych rozwiązań w zakresie pomocy społecznej;</w:t>
      </w:r>
    </w:p>
    <w:p>
      <w:pPr>
        <w:spacing w:before="26" w:after="0"/>
        <w:ind w:left="373"/>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koordynowanie działań na rzecz sektora ekonomii społecznej w regionie;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organizowanie i prowadzenie regionalnych jednostek organizacyjnych pomocy społecznej;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sporządzanie oceny, o której mowa w art. 16a, na podstawie ocen sporządzonych przez gminy i powiaty z obszaru województwa, uwzględniającej kwestie i problemy społeczne wynikające z przyjętej strategii wraz z projektami, o których mowa w pkt 3 i przekazanie ich właściwemu wojewodzie do dnia 31 lipca każdego roku;</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utworzenie i utrzymanie regionalnego ośrodka polityki społecznej, w tym zapewnienie środków na wynagrodzenia pracowników.</w:t>
      </w:r>
    </w:p>
    <w:p>
      <w:pPr>
        <w:spacing w:before="80" w:after="0"/>
        <w:ind w:left="0"/>
        <w:jc w:val="left"/>
        <w:textAlignment w:val="auto"/>
      </w:pPr>
      <w:r>
        <w:rPr>
          <w:rFonts w:ascii="Times New Roman"/>
          <w:b/>
          <w:i w:val="false"/>
          <w:color w:val="000000"/>
          <w:sz w:val="22"/>
          <w:lang w:val="pl-Pl"/>
        </w:rPr>
        <w:t>Art. 21a.</w:t>
      </w:r>
      <w:r>
        <w:rPr>
          <w:rFonts w:ascii="Times New Roman"/>
          <w:b/>
          <w:i w:val="false"/>
          <w:color w:val="000000"/>
          <w:sz w:val="22"/>
          <w:lang w:val="pl-Pl"/>
        </w:rPr>
        <w:t xml:space="preserve"> [Zadania z zakresu ekonomii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Działania, o których mowa w art. 21 pkt 4a, obejmują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rozwój infrastruktury usług aktywizacji, integracji oraz reintegracji społecznej i zawodowej na rzecz osób i rodzin zagrożonych wykluczeniem społecznym;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inspirowanie i promowanie nowych metod działań w zakresie aktywizacji, integracji oraz reintegracji społecznej i zawodowej osób i rodzin zagrożonych wykluczeniem społecznym;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wspieranie rozwoju partnerskiej współpracy pomiędzy samorządami lokalnymi a podmiotami świadczącymi usługi aktywizacji, integracji oraz reintegracji społecznej i zawodowej na rzecz osób i rodzin zagrożonych wykluczeniem społecznym;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monitorowanie rozwoju lokalnej przedsiębiorczości społecznej służącej zwiększeniu aktywności społecznej i zawodowej osób i rodzin zagrożonych wykluczeniem społecznym;</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zwiększanie kompetencji służb zajmujących się aktywizacją, integracją oraz reintegracją społeczną i zawodową osób i rodzin zagrożonych wykluczeniem społecznym.</w:t>
      </w:r>
    </w:p>
    <w:p>
      <w:pPr>
        <w:spacing w:before="80" w:after="0"/>
        <w:ind w:left="0"/>
        <w:jc w:val="left"/>
        <w:textAlignment w:val="auto"/>
      </w:pPr>
      <w:r>
        <w:rPr>
          <w:rFonts w:ascii="Times New Roman"/>
          <w:b/>
          <w:i w:val="false"/>
          <w:color w:val="000000"/>
          <w:sz w:val="22"/>
          <w:lang w:val="pl-Pl"/>
        </w:rPr>
        <w:t>Art. 22.</w:t>
      </w:r>
      <w:r>
        <w:rPr>
          <w:rFonts w:ascii="Times New Roman"/>
          <w:b/>
          <w:i w:val="false"/>
          <w:color w:val="000000"/>
          <w:sz w:val="22"/>
          <w:lang w:val="pl-Pl"/>
        </w:rPr>
        <w:t xml:space="preserve"> [Zadania wojewody]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zadań wojewody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ustalanie sposobu wykonywania zadań z zakresu administracji rządowej realizowanych przez jednostki samorządu terytorialnego;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stwierdzenie zgodności programów naprawczych w zakresie osiągania standardów w jednostkach organizacyjnych pomocy społecznej oraz ocena stopnia ich realizacji;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wydawanie i cofanie zezwoleń lub zezwoleń warunkowych na prowadzenie domów pomocy społecznej oraz wydawanie i cofanie zezwoleń na prowadzenie placówek zapewniających całodobową opiekę osobom niepełnosprawnym, przewlekle chorym lub osobom w podeszłym wieku, w tym prowadzonych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działalności gospodarczej;</w:t>
      </w:r>
    </w:p>
    <w:p>
      <w:pPr>
        <w:spacing w:before="26" w:after="0"/>
        <w:ind w:left="373"/>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prowadzenie rejestru domów pomocy społecznej, placówek zapewniających całodobową opiekę osobom niepełnosprawnym, przewlekle chorym lub osobom w podeszłym wieku, w tym prowadzonych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działalności gospodarczej, miejsc udzielania tymczasowego schronienia oraz jednostek specjalistycznego poradnictwa;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koordynowanie działań w zakresie integracji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w szczególności w zakresie wskazania im miejsca zamieszkania, oraz prowadzenie rejestru zatwierdzonych indywidualnych programów integracji;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realizacja lub zlecanie jednostkom samorządu terytorialnego lub podmiotom niepublicznym zadań wynikających z programów rządowych;</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nadzór nad realizacją zadań samorządu gminnego, powiatowego i województwa, w tym nad jakością działalności jednostek organizacyjnych pomocy społecznej oraz nad jakością usług, dla których minister właściwy do spraw zabezpieczenia społecznego określił standardy, a także nad zgodnością zatrudnienia pracowników jednostek organizacyjnych pomocy społecznej z wymaganymi kwalifikacjami;</w:t>
      </w:r>
    </w:p>
    <w:p>
      <w:pPr>
        <w:spacing w:before="26" w:after="0"/>
        <w:ind w:left="373"/>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kontrola jakości usług, o których mowa w pkt 8, wykonywanych przez podmioty niepubliczne na podstawie umowy z organami administracji rządowej i samorządowej;</w:t>
      </w:r>
    </w:p>
    <w:p>
      <w:pPr>
        <w:spacing w:before="26" w:after="0"/>
        <w:ind w:left="373"/>
        <w:jc w:val="left"/>
        <w:textAlignment w:val="auto"/>
      </w:pPr>
      <w:r>
        <w:rPr>
          <w:rFonts w:ascii="Times New Roman"/>
          <w:b w:val="false"/>
          <w:i w:val="false"/>
          <w:color w:val="000000"/>
          <w:sz w:val="22"/>
          <w:lang w:val="pl-Pl"/>
        </w:rPr>
        <w:t xml:space="preserve">9a) </w:t>
      </w:r>
      <w:r>
        <w:rPr>
          <w:rFonts w:ascii="Times New Roman"/>
          <w:b w:val="false"/>
          <w:i w:val="false"/>
          <w:color w:val="000000"/>
          <w:sz w:val="22"/>
          <w:lang w:val="pl-Pl"/>
        </w:rPr>
        <w:t>kontrola jakości usług, o których mowa w pkt 8, wykonywanych przez domy pomocy społecznej prowadzone nie na zlecenie organu jednostki samorządu terytorialnego przez podmioty niepubliczne, o których mowa w art. 57 ust. 1 pkt 2-4;</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 xml:space="preserve">kontrola placówek zapewniających całodobową opiekę osobom niepełnosprawnym, przewlekle chorym lub osobom w podeszłym wieku, w tym prowadzonych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działalności gospodarczej, w zakresie standardów usług socjalno-bytowych i przestrzegania praw tych osób;</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analiza stanu i skuteczności pomocy społecznej w oparciu o ocenę zasobów pomocy społecznej przyjętą przez samorząd województwa z uwzględnieniem założeń przewidzianych w strategii;</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sporządzanie sprawozdawczości oraz przekazywanie jej ministrowi właściwemu do spraw zabezpieczenia społecznego, w formie dokumentu elektronicznego, z zastosowaniem systemu teleinformatycznego;</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realizacja zadań określanych przez ministra właściwego do spraw zabezpieczenia społecznego w zakresie utrzymania i rozwoju systemu informatycznego w jednostkach organizacyjnych pomocy społecznej w województwie oraz współfinansowanie i sprawowanie nadzoru nad jego funkcjonowaniem;</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finansowe wspieranie programów w określonym przez wojewodę obszarze pomocy społecznej, realizowanych przez jednostki samorządu terytorialnego lub podmioty uprawnione, o których mowa w art. 25 ust. 1; do wyboru programów stosuje się odpowiednio przepisy art. 25;</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koordynowanie, w ramach systemu pomocy społecznej, działań w zakresie zapobiegania handlowi ludźmi oraz wsparcia udzielanego ofiarom handlu ludźmi.</w:t>
      </w:r>
    </w:p>
    <w:p>
      <w:pPr>
        <w:spacing w:before="80" w:after="0"/>
        <w:ind w:left="0"/>
        <w:jc w:val="left"/>
        <w:textAlignment w:val="auto"/>
      </w:pPr>
      <w:r>
        <w:rPr>
          <w:rFonts w:ascii="Times New Roman"/>
          <w:b/>
          <w:i w:val="false"/>
          <w:color w:val="000000"/>
          <w:sz w:val="22"/>
          <w:lang w:val="pl-Pl"/>
        </w:rPr>
        <w:t xml:space="preserve">Art. 23. </w:t>
      </w:r>
      <w:r>
        <w:rPr>
          <w:rFonts w:ascii="Times New Roman"/>
          <w:b/>
          <w:i w:val="false"/>
          <w:color w:val="000000"/>
          <w:sz w:val="22"/>
          <w:lang w:val="pl-Pl"/>
        </w:rPr>
        <w:t xml:space="preserve"> [Zadania ministra właściwego do spraw zabezpieczenia społecznego]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ministra właściwego do spraw zabezpieczenia społecznego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tworzenie koncepcji i określanie kierunków rozwoju w obszarze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zlecanie i finansowanie badań, ekspertyz i analiz w obszarze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monitorowanie standardów, o których mowa w art. 22 pkt 8;</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analiza skuteczności pomocy społecznej;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inspirowanie i promowanie nowych form i metod działania, a także szkolenie kadr;</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nadzór merytoryczny nad szkoleniem w zakresie organizacji pomocy społecznej i specjalizacji w zawodzie pracownik socjalny oraz nad szkoleniem dla superwizorów pracy socjalnej;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opracowywanie i finansowanie programów osłonowych;</w:t>
      </w:r>
    </w:p>
    <w:p>
      <w:pPr>
        <w:spacing w:before="26" w:after="0"/>
        <w:ind w:left="373"/>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finansowe wspieranie programów w określonym przez ministra obszarze pomocy społecznej, realizowanych przez jednostki samorządu terytorialnego lub podmioty uprawnione, o których mowa w art. 25 ust. 1;</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określanie zadań administracji publicznej w zakresie utrzymania i rozwoju systemu informatycznego w jednostkach organizacyjnych pomocy społecznej w województwach, przekazywanie środków na współfinansowanie oraz sprawowanie nadzoru nad funkcjonowaniem tego systemu;</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współdziałanie z organizacjami pozarządowymi.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 xml:space="preserve">Do wyboru programów, o których mowa w ust. 1 pkt 7a, stosuje się odpowiednio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24 kwietnia 2003 r. o działalności pożytku publicznego i o wolontariacie (Dz. U. z 2018 r. poz. 450, 650, 723 i 1365).</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Minister może dokonywać kontroli i oceny realizacji programów, które wspiera finansowo.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opis systemów teleinformatycznych, o których mowa w art. 17 ust. 1 pkt 17, art. 19 pkt 17, art. 21 pkt 7 i art. 22 pkt 12, stosowanych w jednostkach organizacyjnych pomocy społecznej,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2"/>
          <w:lang w:val="pl-Pl"/>
        </w:rPr>
        <w:t>art. 13 ust. 2 pkt 2 lit. a</w:t>
      </w:r>
      <w:r>
        <w:rPr>
          <w:rFonts w:ascii="Times New Roman"/>
          <w:b w:val="false"/>
          <w:i w:val="false"/>
          <w:color w:val="000000"/>
          <w:sz w:val="22"/>
          <w:lang w:val="pl-Pl"/>
        </w:rPr>
        <w:t xml:space="preserve"> ustawy z dnia 17 lutego 2005 r. o informatyzacji działalności podmiotów realizujących zadania publiczne (Dz. U. z 2017 r. poz. 570 oraz z 2018 r. poz. 1000),</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2"/>
          <w:lang w:val="pl-Pl"/>
        </w:rPr>
        <w:t xml:space="preserve">- mając na uwadze zapewnienie jednorodności zakresu i rodzaju danych, która umożliwi ich scalanie w zbiór centralny, a także zachowanie zgodności z minimalnymi wymaganiami i sposobem stwierdzania zgodności oprogramowania, określonymi na podstawie </w:t>
      </w:r>
      <w:r>
        <w:rPr>
          <w:rFonts w:ascii="Times New Roman"/>
          <w:b w:val="false"/>
          <w:i w:val="false"/>
          <w:color w:val="1b1b1b"/>
          <w:sz w:val="22"/>
          <w:lang w:val="pl-Pl"/>
        </w:rPr>
        <w:t>ustawy</w:t>
      </w:r>
      <w:r>
        <w:rPr>
          <w:rFonts w:ascii="Times New Roman"/>
          <w:b w:val="false"/>
          <w:i w:val="false"/>
          <w:color w:val="000000"/>
          <w:sz w:val="22"/>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gdy realizacja zadań określonych w ustawie jest związana z przekazywaniem informacji za pomocą systemu teleinformatycznego, minister właściwy do spraw zabezpieczenia społecznego nieodpłatnie udostępni podmiotom obowiązanym do przekazywania informacji na podstawie niniejszej ustawy oprogramowanie, które jest zgodne z wymaganiami określonymi przez ministra właściwego do spraw zabezpieczenia społecznego w przepisach wydanych na podstawie ust. 3.</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 xml:space="preserve">Minister właściwy do spraw zabezpieczenia społecznego może utworzyć rejestr centralny obejmujący dane dotyczące jednostek organizacyjnych pomocy społecznej, a także dane dotyczące osób i rodzin ubiegających się o świadczenia z pomocy społecznej lub korzystających z tych świadczeń oraz form udzielonej pomocy społecznej, gromadzone przez jednostki organizacyjne pomocy społecznej na podstawie przepisów ustawy, oraz może przetwarzać te dane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ochronie danych osobowych w celu realizacji zadań, o których mowa w ust. 1. Jednostki organizacyjne pomocy społecznej przekazują dane do rejestru centralnego, wykorzystując oprogramowanie, o którym mowa w ust. 4.</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realizując zadania określone w ustawie związane z przekazywaniem informacji za pomocą środków komunikacji elektronicznej, uwzględnia zasadę równego traktowania wszystkich powszechnie użytkowanych w kraju systemów operacyjnych oraz uwzględnia potrzebę umożliwienia wszystkim podmiotom obowiązanym do przechowywania informacji w formie dokumentu elektronicznego, stosowania oprogramowania dostosowanego do używanych systemów informatycznych bez konieczności ponoszenia dodatkowych kosztów licencyjnych.</w:t>
      </w:r>
    </w:p>
    <w:p>
      <w:pPr>
        <w:spacing w:before="80" w:after="0"/>
        <w:ind w:left="0"/>
        <w:jc w:val="left"/>
        <w:textAlignment w:val="auto"/>
      </w:pPr>
      <w:r>
        <w:rPr>
          <w:rFonts w:ascii="Times New Roman"/>
          <w:b/>
          <w:i w:val="false"/>
          <w:color w:val="000000"/>
          <w:sz w:val="22"/>
          <w:lang w:val="pl-Pl"/>
        </w:rPr>
        <w:t xml:space="preserve">Art. 23a. </w:t>
      </w:r>
      <w:r>
        <w:rPr>
          <w:rFonts w:ascii="Times New Roman"/>
          <w:b/>
          <w:i w:val="false"/>
          <w:color w:val="000000"/>
          <w:sz w:val="22"/>
          <w:lang w:val="pl-Pl"/>
        </w:rPr>
        <w:t xml:space="preserve"> [Informacje gromadzone w rejestrze centralnym. Udostępnianie, przechowywanie i usuwanie informacji]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rejestrze centralnym, o którym mowa w art. 23 ust. 4a, gromadzi się zanonimizowane informacje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jednostkach organizacyjnych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wnioskach o przyznanie świadczeń;</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realizowanych świadczeniach;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sytuacji osób lub rodzin, którym przyznano świadczenia;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rozstrzygnięciach w sprawie świadczeń.</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celu umożliwienia weryfikacji danych dotyczących osób ubiegających się o świadczenia z pomocy społecznej, osób korzystających z tych świadczeń oraz członków ich rodzin, w rejestrze centralnym, o którym mowa w art. 23 ust. 4a, gromadzi się informacje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imieniu i nazwisku;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dacie urodzenia;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adresie miejsca zamieszkania lub pobytu lub zameldowania na pobyt stały;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miejscu zamieszkania lub pobytu;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numerze PESEL;</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numerze dokumentu potwierdzającego tożsamość;</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płci;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stanie cywilnym;</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obywatelstwie;</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dacie wydania, numerze i rodzaju dokumentu określającego status cudzoziemca w Rzeczypospolitej Polskiej;</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stopniu pokrewieństwa z członkami rodziny;</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rodzaju szkoły lub szkoły wyższej, do której uczęszcza osoba;</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dacie i miejscu złożenia wniosku o przyznanie świadczenia oraz rodzaju wnioskowanego świadczenia;</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dacie wydania i rodzaju rozstrzygnięcia w sprawie świadczenia;</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okresie, na który świadczenie zostało przyznane;</w:t>
      </w:r>
    </w:p>
    <w:p>
      <w:pPr>
        <w:spacing w:before="26" w:after="0"/>
        <w:ind w:left="373"/>
        <w:jc w:val="left"/>
        <w:textAlignment w:val="auto"/>
      </w:pPr>
      <w:r>
        <w:rPr>
          <w:rFonts w:ascii="Times New Roman"/>
          <w:b w:val="false"/>
          <w:i w:val="false"/>
          <w:color w:val="000000"/>
          <w:sz w:val="22"/>
          <w:lang w:val="pl-Pl"/>
        </w:rPr>
        <w:t xml:space="preserve">16) </w:t>
      </w:r>
      <w:r>
        <w:rPr>
          <w:rFonts w:ascii="Times New Roman"/>
          <w:b w:val="false"/>
          <w:i w:val="false"/>
          <w:color w:val="000000"/>
          <w:sz w:val="22"/>
          <w:lang w:val="pl-Pl"/>
        </w:rPr>
        <w:t>liczbie, rodzaju i wysokości przyznanych świadczeń o charakterze pieniężnym;</w:t>
      </w:r>
    </w:p>
    <w:p>
      <w:pPr>
        <w:spacing w:before="26" w:after="0"/>
        <w:ind w:left="373"/>
        <w:jc w:val="left"/>
        <w:textAlignment w:val="auto"/>
      </w:pPr>
      <w:r>
        <w:rPr>
          <w:rFonts w:ascii="Times New Roman"/>
          <w:b w:val="false"/>
          <w:i w:val="false"/>
          <w:color w:val="000000"/>
          <w:sz w:val="22"/>
          <w:lang w:val="pl-Pl"/>
        </w:rPr>
        <w:t xml:space="preserve">17) </w:t>
      </w:r>
      <w:r>
        <w:rPr>
          <w:rFonts w:ascii="Times New Roman"/>
          <w:b w:val="false"/>
          <w:i w:val="false"/>
          <w:color w:val="000000"/>
          <w:sz w:val="22"/>
          <w:lang w:val="pl-Pl"/>
        </w:rPr>
        <w:t>liczbie, rodzaju, zakresie, wartości i miejscu przyznanych usług i świadczeń o charakterze niepieniężnym;</w:t>
      </w:r>
    </w:p>
    <w:p>
      <w:pPr>
        <w:spacing w:before="26" w:after="0"/>
        <w:ind w:left="373"/>
        <w:jc w:val="left"/>
        <w:textAlignment w:val="auto"/>
      </w:pPr>
      <w:r>
        <w:rPr>
          <w:rFonts w:ascii="Times New Roman"/>
          <w:b w:val="false"/>
          <w:i w:val="false"/>
          <w:color w:val="000000"/>
          <w:sz w:val="22"/>
          <w:lang w:val="pl-Pl"/>
        </w:rPr>
        <w:t xml:space="preserve">18) </w:t>
      </w:r>
      <w:r>
        <w:rPr>
          <w:rFonts w:ascii="Times New Roman"/>
          <w:b w:val="false"/>
          <w:i w:val="false"/>
          <w:color w:val="000000"/>
          <w:sz w:val="22"/>
          <w:lang w:val="pl-Pl"/>
        </w:rPr>
        <w:t>miejscu otrzymania świadczenia;</w:t>
      </w:r>
    </w:p>
    <w:p>
      <w:pPr>
        <w:spacing w:before="26" w:after="0"/>
        <w:ind w:left="373"/>
        <w:jc w:val="left"/>
        <w:textAlignment w:val="auto"/>
      </w:pPr>
      <w:r>
        <w:rPr>
          <w:rFonts w:ascii="Times New Roman"/>
          <w:b w:val="false"/>
          <w:i w:val="false"/>
          <w:color w:val="000000"/>
          <w:sz w:val="22"/>
          <w:lang w:val="pl-Pl"/>
        </w:rPr>
        <w:t xml:space="preserve">19) </w:t>
      </w:r>
      <w:r>
        <w:rPr>
          <w:rFonts w:ascii="Times New Roman"/>
          <w:b w:val="false"/>
          <w:i w:val="false"/>
          <w:color w:val="000000"/>
          <w:sz w:val="22"/>
          <w:lang w:val="pl-Pl"/>
        </w:rPr>
        <w:t>składkach na ubezpieczenie zdrowotne obejmujące informacje 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imieniu i nazwisku,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numerze PESEL, a w razie gdy nie nadano numeru PESEL - serii i numerze paszportu oraz dacie urodzenia,</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dacie powstania obowiązku ubezpieczenia zdrowotnego,</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dacie wyrejestrowania z ubezpieczenia zdrowotnego,</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kodzie i nazwie tytułu ubezpieczenia,</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okresie rozliczeniowym,</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danych dotyczących płatników składek:</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numerze NIP, a jeżeli płatnikowi składek nie nadano tego numeru - numerze PESEL lub serii i numerze dowodu osobistego albo paszportu,</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nazwie skróconej lub imieniu i nazwisku płatnika składek.</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Prawo dostępu do informacji, o których mowa w ust. 2, oraz ich przetwarzania mają: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ośrodek pomocy społecznej oraz powiatowe centrum pomocy rodzinie - w celu weryfikacji danych dotyczących osób ubiegających się o świadczenia z pomocy społecznej, osób korzystających z tych świadczeń oraz członków ich rodzin;</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wojewoda w stosunku do osób, które uzyskały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 w celu koordynowania działań w zakresie integracji cudzoziemców;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organ właściwy, o którym mowa w </w:t>
      </w:r>
      <w:r>
        <w:rPr>
          <w:rFonts w:ascii="Times New Roman"/>
          <w:b w:val="false"/>
          <w:i w:val="false"/>
          <w:color w:val="1b1b1b"/>
          <w:sz w:val="22"/>
          <w:lang w:val="pl-Pl"/>
        </w:rPr>
        <w:t>art. 3 pkt 11</w:t>
      </w:r>
      <w:r>
        <w:rPr>
          <w:rFonts w:ascii="Times New Roman"/>
          <w:b w:val="false"/>
          <w:i w:val="false"/>
          <w:color w:val="000000"/>
          <w:sz w:val="22"/>
          <w:lang w:val="pl-Pl"/>
        </w:rPr>
        <w:t xml:space="preserve"> ustawy z dnia 28 listopada 2003 r. o świadczeniach rodzinnych (Dz. U. z 2017 r. poz. 1952, z późn. zm.), i wojewoda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organ właściwy dłużnika, o którym mowa w </w:t>
      </w:r>
      <w:r>
        <w:rPr>
          <w:rFonts w:ascii="Times New Roman"/>
          <w:b w:val="false"/>
          <w:i w:val="false"/>
          <w:color w:val="1b1b1b"/>
          <w:sz w:val="22"/>
          <w:lang w:val="pl-Pl"/>
        </w:rPr>
        <w:t>art. 2 pkt 9</w:t>
      </w:r>
      <w:r>
        <w:rPr>
          <w:rFonts w:ascii="Times New Roman"/>
          <w:b w:val="false"/>
          <w:i w:val="false"/>
          <w:color w:val="000000"/>
          <w:sz w:val="22"/>
          <w:lang w:val="pl-Pl"/>
        </w:rPr>
        <w:t xml:space="preserve"> ustawy z dnia 7 września 2007 r. o pomocy osobom uprawnionym do alimentów (Dz. U. z 2018 r. poz. 554, 650 i 1000), i organ właściwy wierzyciela, o którym mowa w </w:t>
      </w:r>
      <w:r>
        <w:rPr>
          <w:rFonts w:ascii="Times New Roman"/>
          <w:b w:val="false"/>
          <w:i w:val="false"/>
          <w:color w:val="1b1b1b"/>
          <w:sz w:val="22"/>
          <w:lang w:val="pl-Pl"/>
        </w:rPr>
        <w:t>art. 2 pkt 10</w:t>
      </w:r>
      <w:r>
        <w:rPr>
          <w:rFonts w:ascii="Times New Roman"/>
          <w:b w:val="false"/>
          <w:i w:val="false"/>
          <w:color w:val="000000"/>
          <w:sz w:val="22"/>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organ właściwy, o którym mowa w </w:t>
      </w:r>
      <w:r>
        <w:rPr>
          <w:rFonts w:ascii="Times New Roman"/>
          <w:b w:val="false"/>
          <w:i w:val="false"/>
          <w:color w:val="1b1b1b"/>
          <w:sz w:val="22"/>
          <w:lang w:val="pl-Pl"/>
        </w:rPr>
        <w:t>art. 2 pkt 11</w:t>
      </w:r>
      <w:r>
        <w:rPr>
          <w:rFonts w:ascii="Times New Roman"/>
          <w:b w:val="false"/>
          <w:i w:val="false"/>
          <w:color w:val="000000"/>
          <w:sz w:val="22"/>
          <w:lang w:val="pl-Pl"/>
        </w:rPr>
        <w:t xml:space="preserve"> ustawy z dnia 11 lutego 2016 r. o pomocy państwa w wychowywaniu dzieci, i wojewoda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Prawo dostępu do informacji, o których mowa w ust. 2 pkt 19, oraz ich przetwarzania ma także minister właściwy do spraw zabezpieczenia społecznego w celu umożliwienia podmiotom wymienionym w ust. 3 weryfikacji danych dotyczących osób ubiegających się o świadczenia z pomocy społecznej, osób korzystających z tych świadczeń oraz członków ich rodzin.</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Minister właściwy do spraw zabezpieczenia społecznego, w celu realizacji zadania, o którym mowa w ust. 3a, przekazuje drogą elektroniczną jednostkom organizacyjnym Zakładu Ubezpieczeń Społecznych informacje, o których mowa w ust. 2 pkt 19 lit. a i b.</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przechowuje informacje w rejestrze centralnym, o którym mowa w art. 23 ust. 4a,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Podmioty wymienione w ust. 3 przechowują informacje, o których mowa w ust. 2, przez okres 10 lat od dnia ich udostępnienia z rejestru centralnego, o którym mowa w art. 23 ust. 4a,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Informacje, o których mowa w ust. 2, usuwa się niezwłocznie po upływie okresów przechowywania, o których mowa w ust. 4 i 5.</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w:t>
      </w:r>
      <w:r>
        <w:rPr>
          <w:rFonts w:ascii="Times New Roman"/>
          <w:b w:val="false"/>
          <w:i w:val="false"/>
          <w:color w:val="000000"/>
          <w:sz w:val="22"/>
          <w:lang w:val="pl-Pl"/>
        </w:rPr>
        <w:t xml:space="preserve"> Minister właściwy do spraw zabezpieczenia społecznego udostępnia ministrowi właściwemu do spraw finansów publicznych, na jego żądanie, dane, o których mowa w ust. 1 i 2, w celu niezbędnym do wykonywania zadań analitycznych. Minister właściwy do spraw finansów publicznych dokonuje pseudonimizacji udostępnionych danych, o których mowa w ust. 2.</w:t>
      </w:r>
    </w:p>
    <w:p>
      <w:pPr>
        <w:spacing w:before="80" w:after="0"/>
        <w:ind w:left="0"/>
        <w:jc w:val="left"/>
        <w:textAlignment w:val="auto"/>
      </w:pPr>
      <w:r>
        <w:rPr>
          <w:rFonts w:ascii="Times New Roman"/>
          <w:b/>
          <w:i w:val="false"/>
          <w:color w:val="000000"/>
          <w:sz w:val="22"/>
          <w:lang w:val="pl-Pl"/>
        </w:rPr>
        <w:t xml:space="preserve">Art. 24. </w:t>
      </w:r>
      <w:r>
        <w:rPr>
          <w:rFonts w:ascii="Times New Roman"/>
          <w:b/>
          <w:i w:val="false"/>
          <w:color w:val="000000"/>
          <w:sz w:val="22"/>
          <w:lang w:val="pl-Pl"/>
        </w:rPr>
        <w:t xml:space="preserve"> [Rządowe programy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Ministrów może przyjąć rządowy program pomocy społecznej mający na celu ochronę poziomu życia osób, rodzin i grup społecznych oraz rozwój specjalistycznego wsparcia.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Ministrów określa, w drodze rozporządzenia, szczegółowe warunki realizacji programu, o którym mowa w ust. 1, uwzględniając potrzebę zapewnienia efektywności rządowego programu pomocy społecznej.</w:t>
      </w:r>
    </w:p>
    <w:p>
      <w:pPr>
        <w:spacing w:before="80" w:after="0"/>
        <w:ind w:left="0"/>
        <w:jc w:val="left"/>
        <w:textAlignment w:val="auto"/>
      </w:pPr>
      <w:r>
        <w:rPr>
          <w:rFonts w:ascii="Times New Roman"/>
          <w:b/>
          <w:i w:val="false"/>
          <w:color w:val="000000"/>
          <w:sz w:val="22"/>
          <w:lang w:val="pl-Pl"/>
        </w:rPr>
        <w:t xml:space="preserve">Art. 25. </w:t>
      </w:r>
      <w:r>
        <w:rPr>
          <w:rFonts w:ascii="Times New Roman"/>
          <w:b/>
          <w:i w:val="false"/>
          <w:color w:val="000000"/>
          <w:sz w:val="22"/>
          <w:lang w:val="pl-Pl"/>
        </w:rPr>
        <w:t xml:space="preserve"> [Zlecanie organizacjom pozarządowym realizacji zadań z zakresu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Organy administracji rządowej i samorządowej, zwane dalej "organami", mogą zlecać realizację zadania z zakresu pomocy społecznej, udzielając dotacji na finansowanie lub dofinansowanie realizacji zleconego zadania organizacjom pozarządowym, o których mowa w </w:t>
      </w:r>
      <w:r>
        <w:rPr>
          <w:rFonts w:ascii="Times New Roman"/>
          <w:b w:val="false"/>
          <w:i w:val="false"/>
          <w:color w:val="1b1b1b"/>
          <w:sz w:val="22"/>
          <w:lang w:val="pl-Pl"/>
        </w:rPr>
        <w:t>art. 3 ust. 2</w:t>
      </w:r>
      <w:r>
        <w:rPr>
          <w:rFonts w:ascii="Times New Roman"/>
          <w:b w:val="false"/>
          <w:i w:val="false"/>
          <w:color w:val="000000"/>
          <w:sz w:val="22"/>
          <w:lang w:val="pl-Pl"/>
        </w:rPr>
        <w:t xml:space="preserve"> ustawy z dnia 24 kwietnia 2003 r. o działalności pożytku publicznego i o wolontariacie oraz podmiotom wymienionym w </w:t>
      </w:r>
      <w:r>
        <w:rPr>
          <w:rFonts w:ascii="Times New Roman"/>
          <w:b w:val="false"/>
          <w:i w:val="false"/>
          <w:color w:val="1b1b1b"/>
          <w:sz w:val="22"/>
          <w:lang w:val="pl-Pl"/>
        </w:rPr>
        <w:t>art. 3 ust. 3</w:t>
      </w:r>
      <w:r>
        <w:rPr>
          <w:rFonts w:ascii="Times New Roman"/>
          <w:b w:val="false"/>
          <w:i w:val="false"/>
          <w:color w:val="000000"/>
          <w:sz w:val="22"/>
          <w:lang w:val="pl-Pl"/>
        </w:rPr>
        <w:t xml:space="preserve"> tej ustawy, prowadzącym działalność w zakresie pomocy społecznej, zwanych dalej "podmiotami uprawnionymi".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Zlecanie realizacji zadań z zakresu pomocy społecznej nie może obejmować: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ustalania uprawnień do świadczeń, w tym przeprowadzania rodzinnych wywiadów środowiskowych;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opłacania składek na ubezpieczenie społeczne i zdrowotne;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wypłaty świadczeń pieniężnych.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Zlecenie realizacji zadania z zakresu pomocy społecznej odbywa się po uprzednim przeprowadzeniu konkursu ofert.</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Do zlecania zadań, o których mowa w ust. 1, stosuje się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24 kwietnia 2003 r. o działalności pożytku publicznego i o wolontariacie.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w:t>
      </w:r>
      <w:r>
        <w:rPr>
          <w:rFonts w:ascii="Times New Roman"/>
          <w:b w:val="false"/>
          <w:i w:val="false"/>
          <w:color w:val="000000"/>
          <w:sz w:val="22"/>
          <w:lang w:val="pl-Pl"/>
        </w:rPr>
        <w:t xml:space="preserve"> Zlecenie realizacji zadań z zakresu pomocy społecznej, o którym mowa w ust. 1, nie wyłącza możliwości zawierania umów o partnerstwie publiczno-prywatnym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19 grudnia 2008 r. o partnerstwie publiczno-prywatnym (Dz. U. z 2017 r. poz. 1834 oraz z 2018 r. poz. 1693), których przedmiotem jest budowa, remont, utrzymanie lub wyposażenie domów pomocy społecznej. Do średniego miesięcznego kosztu utrzymania w domu pomocy społecznej nie wlicza się wynagrodzenia partnera prywatnego za budowę, remont, utrzymanie i wyposażenie domu pomocy społecznej.</w:t>
      </w:r>
    </w:p>
    <w:p>
      <w:pPr>
        <w:spacing w:before="80" w:after="0"/>
        <w:ind w:left="0"/>
        <w:jc w:val="left"/>
        <w:textAlignment w:val="auto"/>
      </w:pPr>
      <w:r>
        <w:rPr>
          <w:rFonts w:ascii="Times New Roman"/>
          <w:b/>
          <w:i w:val="false"/>
          <w:color w:val="000000"/>
          <w:sz w:val="22"/>
          <w:lang w:val="pl-Pl"/>
        </w:rPr>
        <w:t xml:space="preserve">Art. 25a.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26.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27.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28.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29.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30.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31.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32.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33.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35. </w:t>
      </w:r>
    </w:p>
    <w:p>
      <w:pPr>
        <w:spacing w:after="0"/>
        <w:ind w:left="0"/>
        <w:jc w:val="left"/>
        <w:textAlignment w:val="auto"/>
      </w:pPr>
      <w:r>
        <w:rPr>
          <w:rFonts w:ascii="Times New Roman"/>
          <w:b w:val="false"/>
          <w:i w:val="false"/>
          <w:color w:val="000000"/>
          <w:sz w:val="22"/>
          <w:lang w:val="pl-Pl"/>
        </w:rPr>
        <w:t>(uchylony).</w:t>
      </w:r>
    </w:p>
    <w:p>
      <w:pPr>
        <w:spacing w:before="146" w:after="0"/>
        <w:ind w:left="0"/>
        <w:jc w:val="center"/>
        <w:textAlignment w:val="auto"/>
      </w:pPr>
      <w:r>
        <w:rPr>
          <w:rFonts w:ascii="Times New Roman"/>
          <w:b/>
          <w:i w:val="false"/>
          <w:color w:val="000000"/>
          <w:sz w:val="22"/>
          <w:lang w:val="pl-Pl"/>
        </w:rPr>
        <w:t xml:space="preserve">DZIAŁ II </w:t>
      </w:r>
    </w:p>
    <w:p>
      <w:pPr>
        <w:spacing w:before="25" w:after="0"/>
        <w:ind w:left="0"/>
        <w:jc w:val="center"/>
        <w:textAlignment w:val="auto"/>
      </w:pPr>
      <w:r>
        <w:rPr>
          <w:rFonts w:ascii="Times New Roman"/>
          <w:b/>
          <w:i w:val="false"/>
          <w:color w:val="000000"/>
          <w:sz w:val="22"/>
          <w:lang w:val="pl-Pl"/>
        </w:rPr>
        <w:t>Świadczenia z pomocy społecznej</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Zasiłki i usługi</w:t>
      </w:r>
    </w:p>
    <w:p>
      <w:pPr>
        <w:spacing w:before="80" w:after="0"/>
        <w:ind w:left="0"/>
        <w:jc w:val="left"/>
        <w:textAlignment w:val="auto"/>
      </w:pPr>
      <w:r>
        <w:rPr>
          <w:rFonts w:ascii="Times New Roman"/>
          <w:b/>
          <w:i w:val="false"/>
          <w:color w:val="000000"/>
          <w:sz w:val="22"/>
          <w:lang w:val="pl-Pl"/>
        </w:rPr>
        <w:t>Art. 36.</w:t>
      </w:r>
      <w:r>
        <w:rPr>
          <w:rFonts w:ascii="Times New Roman"/>
          <w:b/>
          <w:i w:val="false"/>
          <w:color w:val="000000"/>
          <w:sz w:val="22"/>
          <w:lang w:val="pl-Pl"/>
        </w:rPr>
        <w:t xml:space="preserve"> [Klasyfikacja świadczeń z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Świadczeniami z pomocy społecznej są: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świadczenia pieniężne: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zasiłek stały,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zasiłek okresowy,</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zasiłek celowy i specjalny zasiłek celowy,</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zasiłek i pożyczka na ekonomiczne usamodzielnienie,</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(uchylona),</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pomoc na usamodzielnienie oraz na kontynuowanie nauki,</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 xml:space="preserve">świadczenie pieniężne na utrzymanie i pokrycie wydatków związanych z nauką języka polskiego dla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after="0"/>
        <w:ind w:left="746"/>
        <w:jc w:val="left"/>
        <w:textAlignment w:val="auto"/>
      </w:pPr>
      <w:r>
        <w:rPr>
          <w:rFonts w:ascii="Times New Roman"/>
          <w:b w:val="false"/>
          <w:i w:val="false"/>
          <w:color w:val="000000"/>
          <w:sz w:val="22"/>
          <w:lang w:val="pl-Pl"/>
        </w:rPr>
        <w:t xml:space="preserve">h) </w:t>
      </w:r>
      <w:r>
        <w:rPr>
          <w:rFonts w:ascii="Times New Roman"/>
          <w:b w:val="false"/>
          <w:i w:val="false"/>
          <w:color w:val="000000"/>
          <w:sz w:val="22"/>
          <w:lang w:val="pl-Pl"/>
        </w:rPr>
        <w:t>wynagrodzenie należne opiekunowi z tytułu sprawowania opieki przyznane przez sąd;</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świadczenia niepieniężne: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praca socjalna,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bilet kredytowany,</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składki na ubezpieczenie zdrowotne,</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składki na ubezpieczenia społeczne,</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pomoc rzeczowa, w tym na ekonomiczne usamodzielnienie,</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sprawienie pogrzebu,</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poradnictwo specjalistyczne,</w:t>
      </w:r>
    </w:p>
    <w:p>
      <w:pPr>
        <w:spacing w:after="0"/>
        <w:ind w:left="746"/>
        <w:jc w:val="left"/>
        <w:textAlignment w:val="auto"/>
      </w:pPr>
      <w:r>
        <w:rPr>
          <w:rFonts w:ascii="Times New Roman"/>
          <w:b w:val="false"/>
          <w:i w:val="false"/>
          <w:color w:val="000000"/>
          <w:sz w:val="22"/>
          <w:lang w:val="pl-Pl"/>
        </w:rPr>
        <w:t xml:space="preserve">h) </w:t>
      </w:r>
      <w:r>
        <w:rPr>
          <w:rFonts w:ascii="Times New Roman"/>
          <w:b w:val="false"/>
          <w:i w:val="false"/>
          <w:color w:val="000000"/>
          <w:sz w:val="22"/>
          <w:lang w:val="pl-Pl"/>
        </w:rPr>
        <w:t>interwencja kryzysowa,</w:t>
      </w:r>
    </w:p>
    <w:p>
      <w:pPr>
        <w:spacing w:after="0"/>
        <w:ind w:left="746"/>
        <w:jc w:val="left"/>
        <w:textAlignment w:val="auto"/>
      </w:pPr>
      <w:r>
        <w:rPr>
          <w:rFonts w:ascii="Times New Roman"/>
          <w:b w:val="false"/>
          <w:i w:val="false"/>
          <w:color w:val="000000"/>
          <w:sz w:val="22"/>
          <w:lang w:val="pl-Pl"/>
        </w:rPr>
        <w:t xml:space="preserve">i) </w:t>
      </w:r>
      <w:r>
        <w:rPr>
          <w:rFonts w:ascii="Times New Roman"/>
          <w:b w:val="false"/>
          <w:i w:val="false"/>
          <w:color w:val="000000"/>
          <w:sz w:val="22"/>
          <w:lang w:val="pl-Pl"/>
        </w:rPr>
        <w:t>schronienie,</w:t>
      </w:r>
    </w:p>
    <w:p>
      <w:pPr>
        <w:spacing w:after="0"/>
        <w:ind w:left="746"/>
        <w:jc w:val="left"/>
        <w:textAlignment w:val="auto"/>
      </w:pPr>
      <w:r>
        <w:rPr>
          <w:rFonts w:ascii="Times New Roman"/>
          <w:b w:val="false"/>
          <w:i w:val="false"/>
          <w:color w:val="000000"/>
          <w:sz w:val="22"/>
          <w:lang w:val="pl-Pl"/>
        </w:rPr>
        <w:t xml:space="preserve">j) </w:t>
      </w:r>
      <w:r>
        <w:rPr>
          <w:rFonts w:ascii="Times New Roman"/>
          <w:b w:val="false"/>
          <w:i w:val="false"/>
          <w:color w:val="000000"/>
          <w:sz w:val="22"/>
          <w:lang w:val="pl-Pl"/>
        </w:rPr>
        <w:t>posiłek,</w:t>
      </w:r>
    </w:p>
    <w:p>
      <w:pPr>
        <w:spacing w:after="0"/>
        <w:ind w:left="746"/>
        <w:jc w:val="left"/>
        <w:textAlignment w:val="auto"/>
      </w:pPr>
      <w:r>
        <w:rPr>
          <w:rFonts w:ascii="Times New Roman"/>
          <w:b w:val="false"/>
          <w:i w:val="false"/>
          <w:color w:val="000000"/>
          <w:sz w:val="22"/>
          <w:lang w:val="pl-Pl"/>
        </w:rPr>
        <w:t xml:space="preserve">k) </w:t>
      </w:r>
      <w:r>
        <w:rPr>
          <w:rFonts w:ascii="Times New Roman"/>
          <w:b w:val="false"/>
          <w:i w:val="false"/>
          <w:color w:val="000000"/>
          <w:sz w:val="22"/>
          <w:lang w:val="pl-Pl"/>
        </w:rPr>
        <w:t>niezbędne ubranie,</w:t>
      </w:r>
    </w:p>
    <w:p>
      <w:pPr>
        <w:spacing w:after="0"/>
        <w:ind w:left="746"/>
        <w:jc w:val="left"/>
        <w:textAlignment w:val="auto"/>
      </w:pPr>
      <w:r>
        <w:rPr>
          <w:rFonts w:ascii="Times New Roman"/>
          <w:b w:val="false"/>
          <w:i w:val="false"/>
          <w:color w:val="000000"/>
          <w:sz w:val="22"/>
          <w:lang w:val="pl-Pl"/>
        </w:rPr>
        <w:t xml:space="preserve">l) </w:t>
      </w:r>
      <w:r>
        <w:rPr>
          <w:rFonts w:ascii="Times New Roman"/>
          <w:b w:val="false"/>
          <w:i w:val="false"/>
          <w:color w:val="000000"/>
          <w:sz w:val="22"/>
          <w:lang w:val="pl-Pl"/>
        </w:rPr>
        <w:t>usługi opiekuńcze w miejscu zamieszkania, w ośrodkach wsparcia oraz w rodzinnych domach pomocy,</w:t>
      </w:r>
    </w:p>
    <w:p>
      <w:pPr>
        <w:spacing w:after="0"/>
        <w:ind w:left="746"/>
        <w:jc w:val="left"/>
        <w:textAlignment w:val="auto"/>
      </w:pPr>
      <w:r>
        <w:rPr>
          <w:rFonts w:ascii="Times New Roman"/>
          <w:b w:val="false"/>
          <w:i w:val="false"/>
          <w:color w:val="000000"/>
          <w:sz w:val="22"/>
          <w:lang w:val="pl-Pl"/>
        </w:rPr>
        <w:t xml:space="preserve">m) </w:t>
      </w:r>
      <w:r>
        <w:rPr>
          <w:rFonts w:ascii="Times New Roman"/>
          <w:b w:val="false"/>
          <w:i w:val="false"/>
          <w:color w:val="000000"/>
          <w:sz w:val="22"/>
          <w:lang w:val="pl-Pl"/>
        </w:rPr>
        <w:t>specjalistyczne usługi opiekuńcze w miejscu zamieszkania oraz w ośrodkach wsparcia,</w:t>
      </w:r>
    </w:p>
    <w:p>
      <w:pPr>
        <w:spacing w:after="0"/>
        <w:ind w:left="746"/>
        <w:jc w:val="left"/>
        <w:textAlignment w:val="auto"/>
      </w:pPr>
      <w:r>
        <w:rPr>
          <w:rFonts w:ascii="Times New Roman"/>
          <w:b w:val="false"/>
          <w:i w:val="false"/>
          <w:color w:val="000000"/>
          <w:sz w:val="22"/>
          <w:lang w:val="pl-Pl"/>
        </w:rPr>
        <w:t xml:space="preserve">n) </w:t>
      </w:r>
      <w:r>
        <w:rPr>
          <w:rFonts w:ascii="Times New Roman"/>
          <w:b w:val="false"/>
          <w:i w:val="false"/>
          <w:color w:val="000000"/>
          <w:sz w:val="22"/>
          <w:lang w:val="pl-Pl"/>
        </w:rPr>
        <w:t>mieszkanie chronione,</w:t>
      </w:r>
    </w:p>
    <w:p>
      <w:pPr>
        <w:spacing w:after="0"/>
        <w:ind w:left="746"/>
        <w:jc w:val="left"/>
        <w:textAlignment w:val="auto"/>
      </w:pPr>
      <w:r>
        <w:rPr>
          <w:rFonts w:ascii="Times New Roman"/>
          <w:b w:val="false"/>
          <w:i w:val="false"/>
          <w:color w:val="000000"/>
          <w:sz w:val="22"/>
          <w:lang w:val="pl-Pl"/>
        </w:rPr>
        <w:t xml:space="preserve">o) </w:t>
      </w:r>
      <w:r>
        <w:rPr>
          <w:rFonts w:ascii="Times New Roman"/>
          <w:b w:val="false"/>
          <w:i w:val="false"/>
          <w:color w:val="000000"/>
          <w:sz w:val="22"/>
          <w:lang w:val="pl-Pl"/>
        </w:rPr>
        <w:t>pobyt i usługi w domu pomocy społecznej,</w:t>
      </w:r>
    </w:p>
    <w:p>
      <w:pPr>
        <w:spacing w:after="0"/>
        <w:ind w:left="746"/>
        <w:jc w:val="left"/>
        <w:textAlignment w:val="auto"/>
      </w:pPr>
      <w:r>
        <w:rPr>
          <w:rFonts w:ascii="Times New Roman"/>
          <w:b w:val="false"/>
          <w:i w:val="false"/>
          <w:color w:val="000000"/>
          <w:sz w:val="22"/>
          <w:lang w:val="pl-Pl"/>
        </w:rPr>
        <w:t xml:space="preserve">p) </w:t>
      </w:r>
      <w:r>
        <w:rPr>
          <w:rFonts w:ascii="Times New Roman"/>
          <w:b w:val="false"/>
          <w:i w:val="false"/>
          <w:color w:val="000000"/>
          <w:sz w:val="22"/>
          <w:lang w:val="pl-Pl"/>
        </w:rPr>
        <w:t>(uchylona),</w:t>
      </w:r>
    </w:p>
    <w:p>
      <w:pPr>
        <w:spacing w:after="0"/>
        <w:ind w:left="746"/>
        <w:jc w:val="left"/>
        <w:textAlignment w:val="auto"/>
      </w:pPr>
      <w:r>
        <w:rPr>
          <w:rFonts w:ascii="Times New Roman"/>
          <w:b w:val="false"/>
          <w:i w:val="false"/>
          <w:color w:val="000000"/>
          <w:sz w:val="22"/>
          <w:lang w:val="pl-Pl"/>
        </w:rPr>
        <w:t xml:space="preserve">q) </w:t>
      </w:r>
      <w:r>
        <w:rPr>
          <w:rFonts w:ascii="Times New Roman"/>
          <w:b w:val="false"/>
          <w:i w:val="false"/>
          <w:color w:val="000000"/>
          <w:sz w:val="22"/>
          <w:lang w:val="pl-Pl"/>
        </w:rPr>
        <w:t>pomoc w uzyskaniu odpowiednich warunków mieszkaniowych, w tym w mieszkaniu chronionym, pomoc w uzyskaniu zatrudnienia, pomoc na zagospodarowanie - w formie rzeczowej dla osób usamodzielnianych,</w:t>
      </w:r>
    </w:p>
    <w:p>
      <w:pPr>
        <w:spacing w:after="0"/>
        <w:ind w:left="746"/>
        <w:jc w:val="left"/>
        <w:textAlignment w:val="auto"/>
      </w:pPr>
      <w:r>
        <w:rPr>
          <w:rFonts w:ascii="Times New Roman"/>
          <w:b w:val="false"/>
          <w:i w:val="false"/>
          <w:color w:val="000000"/>
          <w:sz w:val="22"/>
          <w:lang w:val="pl-Pl"/>
        </w:rPr>
        <w:t xml:space="preserve">r) </w:t>
      </w:r>
      <w:r>
        <w:rPr>
          <w:rFonts w:ascii="Times New Roman"/>
          <w:b w:val="false"/>
          <w:i w:val="false"/>
          <w:color w:val="000000"/>
          <w:sz w:val="22"/>
          <w:lang w:val="pl-Pl"/>
        </w:rPr>
        <w:t>(uchylona).</w:t>
      </w:r>
    </w:p>
    <w:p>
      <w:pPr>
        <w:spacing w:before="80" w:after="0"/>
        <w:ind w:left="0"/>
        <w:jc w:val="left"/>
        <w:textAlignment w:val="auto"/>
      </w:pPr>
      <w:r>
        <w:rPr>
          <w:rFonts w:ascii="Times New Roman"/>
          <w:b/>
          <w:i w:val="false"/>
          <w:color w:val="000000"/>
          <w:sz w:val="22"/>
          <w:lang w:val="pl-Pl"/>
        </w:rPr>
        <w:t xml:space="preserve">Art. 37. </w:t>
      </w:r>
      <w:r>
        <w:rPr>
          <w:rFonts w:ascii="Times New Roman"/>
          <w:b/>
          <w:i w:val="false"/>
          <w:color w:val="000000"/>
          <w:sz w:val="22"/>
          <w:lang w:val="pl-Pl"/>
        </w:rPr>
        <w:t xml:space="preserve"> [Zasiłek stały]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Zasiłek stały przysługuje: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pełnoletniej osobie samotnie gospodarującej, niezdolnej do pracy z powodu wieku lub całkowicie niezdolnej do pracy, jeżeli jej dochód jest niższy od kryterium dochodowego osoby samotnie gospodarującej;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pełnoletniej osobie pozostającej w rodzinie, niezdolnej do pracy z powodu wieku lub całkowicie niezdolnej do pracy, jeżeli jej dochód, jak również dochód na osobę w rodzinie są niższe od kryterium dochodowego na osobę w rodzinie.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stały ustala się w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w przypadku osoby samotnie gospodarującej - różnicy między kryterium dochodowym osoby samotnie gospodarującej a dochodem tej osoby, z tym że kwota zasiłku nie może być wyższa niż </w:t>
      </w:r>
      <w:r>
        <w:rPr>
          <w:rFonts w:ascii="Times New Roman"/>
          <w:b w:val="false"/>
          <w:i/>
          <w:color w:val="000000"/>
          <w:sz w:val="22"/>
          <w:lang w:val="pl-Pl"/>
        </w:rPr>
        <w:t>645 zł</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miesięcznie;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osoby w rodzinie - różnicy między kryterium dochodowym na osobę w rodzinie a dochodem na osobę w rodzinie.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Kwota zasiłku stałego nie może być niższa niż 30 zł miesięcznie.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zbiegu uprawnień do zasiłku stałego i renty socjalnej, świadczenia pielęgnacyjnego, specjalnego zasiłku opiekuńczego, dodatku z tytułu samotnego wychowywania dziecka i utraty prawa do zasiłku dla bezrobotnych na skutek upływu ustawowego okresu jego pobierania lub zasiłku dla opiekuna, zasiłek stały nie przysługuje.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Osobę przebywającą w domu pomocy społecznej lub ubiegającą się o przyjęcie do niego uznaje się za osobę samotnie gospodarującą, jeżeli przed przyjęciem do domu pomocy społecznej lub rozpoczęciem oczekiwania na miejsce w takim domu była uprawniona do zasiłku stałego.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Przy ustalaniu uprawnienia oraz wysokości zasiłku stałego do dochodu nie wlicza się kwoty zasiłku okresowego.</w:t>
      </w:r>
    </w:p>
    <w:p>
      <w:pPr>
        <w:spacing w:before="80" w:after="0"/>
        <w:ind w:left="0"/>
        <w:jc w:val="left"/>
        <w:textAlignment w:val="auto"/>
      </w:pPr>
      <w:r>
        <w:rPr>
          <w:rFonts w:ascii="Times New Roman"/>
          <w:b/>
          <w:i w:val="false"/>
          <w:color w:val="000000"/>
          <w:sz w:val="22"/>
          <w:lang w:val="pl-Pl"/>
        </w:rPr>
        <w:t xml:space="preserve">Art. 38. </w:t>
      </w:r>
      <w:r>
        <w:rPr>
          <w:rFonts w:ascii="Times New Roman"/>
          <w:b/>
          <w:i w:val="false"/>
          <w:color w:val="000000"/>
          <w:sz w:val="22"/>
          <w:lang w:val="pl-Pl"/>
        </w:rPr>
        <w:t xml:space="preserve"> [Zasiłek okresowy]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Zasiłek okresowy przysługuje w szczególności ze względu na długotrwałą chorobę, niepełnosprawność, bezrobocie, możliwość utrzymania lub nabycia uprawnień do świadczeń z innych systemów zabezpieczenia społecznego: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samotnie gospodarującej, której dochód jest niższy od kryterium dochodowego osoby samotnie gospodarującej;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rodzinie, której dochód jest niższy od kryterium dochodowego rodziny.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okresowy ustala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osoby samotnie gospodarującej - do wysokości różnicy między kryterium dochodowym osoby samotnie gospodarującej a dochodem tej osoby, z tym że kwota zasiłku nie może być wyższa niż 418 zł miesięcznie;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rodziny - do wysokości różnicy między kryterium dochodowym rodziny a dochodem tej rodziny.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Kwota zasiłku okresowego ustalona zgodnie z ust. 2 nie może być niższa niż 50% różnicy między: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kryterium dochodowym osoby samotnie gospodarującej a dochodem tej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kryterium dochodowym rodziny a dochodem tej rodziny.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Kwota zasiłku okresowego nie może być niższa niż 20 zł miesięcznie.</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W przypadku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w:t>
      </w:r>
    </w:p>
    <w:p>
      <w:pPr>
        <w:spacing w:before="26" w:after="0"/>
        <w:ind w:left="0"/>
        <w:jc w:val="left"/>
        <w:textAlignment w:val="auto"/>
      </w:pPr>
      <w:r>
        <w:rPr>
          <w:rFonts w:ascii="Times New Roman"/>
          <w:b w:val="false"/>
          <w:i w:val="false"/>
          <w:color w:val="000000"/>
          <w:sz w:val="22"/>
          <w:lang w:val="pl-Pl"/>
        </w:rPr>
        <w:t xml:space="preserve">4b. </w:t>
      </w:r>
      <w:r>
        <w:rPr>
          <w:rFonts w:ascii="Times New Roman"/>
          <w:b w:val="false"/>
          <w:i w:val="false"/>
          <w:color w:val="000000"/>
          <w:sz w:val="22"/>
          <w:lang w:val="pl-Pl"/>
        </w:rPr>
        <w:t>Zasiłek okresowy jest wypłacany niezależnie od dochodu w sytuacji określonej w ust. 4a nie częściej niż raz na 2 lata.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Okres, na jaki jest przyznawany zasiłek okresowy, ustala ośrodek pomocy społecznej na podstawie okoliczności sprawy.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Rada gminy, w drodze uchwały, może podwyższyć minimalne kwoty zasiłku okresowego, o których mowa w ust. 2 i 3.</w:t>
      </w:r>
    </w:p>
    <w:p>
      <w:pPr>
        <w:spacing w:before="80" w:after="0"/>
        <w:ind w:left="0"/>
        <w:jc w:val="left"/>
        <w:textAlignment w:val="auto"/>
      </w:pPr>
      <w:r>
        <w:rPr>
          <w:rFonts w:ascii="Times New Roman"/>
          <w:b/>
          <w:i w:val="false"/>
          <w:color w:val="000000"/>
          <w:sz w:val="22"/>
          <w:lang w:val="pl-Pl"/>
        </w:rPr>
        <w:t xml:space="preserve">Art. 39. </w:t>
      </w:r>
      <w:r>
        <w:rPr>
          <w:rFonts w:ascii="Times New Roman"/>
          <w:b/>
          <w:i w:val="false"/>
          <w:color w:val="000000"/>
          <w:sz w:val="22"/>
          <w:lang w:val="pl-Pl"/>
        </w:rPr>
        <w:t xml:space="preserve"> [Zasiłek celowy]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celu zaspokojenia niezbędnej potrzeby bytowej może być przyznany zasiłek celowy.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celowy może być przyznany w szczególności na pokrycie części lub całości kosztów zakupu żywności, leków i leczenia, opału, odzieży, niezbędnych przedmiotów użytku domowego, drobnych remontów i napraw w mieszkaniu, a także kosztów pogrzebu.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Osobom bezdomnym i innym osobom niemającym dochodu oraz możliwości uzyskania świadczeń na podstawie </w:t>
      </w:r>
      <w:r>
        <w:rPr>
          <w:rFonts w:ascii="Times New Roman"/>
          <w:b w:val="false"/>
          <w:i w:val="false"/>
          <w:color w:val="1b1b1b"/>
          <w:sz w:val="22"/>
          <w:lang w:val="pl-Pl"/>
        </w:rPr>
        <w:t>przepisów</w:t>
      </w:r>
      <w:r>
        <w:rPr>
          <w:rFonts w:ascii="Times New Roman"/>
          <w:b w:val="false"/>
          <w:i w:val="false"/>
          <w:color w:val="000000"/>
          <w:sz w:val="22"/>
          <w:lang w:val="pl-Pl"/>
        </w:rPr>
        <w:t xml:space="preserve"> o świadczeniach opieki zdrowotnej finansowanych ze środków publicznych może być przyznany zasiłek celowy na pokrycie części lub całości wydatków na świadczenia zdrowotne.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Zasiłek celowy może być przyznany w formie biletu kredytowanego.</w:t>
      </w:r>
    </w:p>
    <w:p>
      <w:pPr>
        <w:spacing w:before="80" w:after="0"/>
        <w:ind w:left="0"/>
        <w:jc w:val="left"/>
        <w:textAlignment w:val="auto"/>
      </w:pPr>
      <w:r>
        <w:rPr>
          <w:rFonts w:ascii="Times New Roman"/>
          <w:b/>
          <w:i w:val="false"/>
          <w:color w:val="000000"/>
          <w:sz w:val="22"/>
          <w:lang w:val="pl-Pl"/>
        </w:rPr>
        <w:t xml:space="preserve">Art. 39a. </w:t>
      </w:r>
      <w:r>
        <w:rPr>
          <w:rFonts w:ascii="Times New Roman"/>
          <w:b/>
          <w:i w:val="false"/>
          <w:color w:val="000000"/>
          <w:sz w:val="22"/>
          <w:lang w:val="pl-Pl"/>
        </w:rPr>
        <w:t xml:space="preserve"> [Zasiłek celowy w celu realizacji kontraktu socjalnego]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Zasiłek celowy może być przyznany również w celu realizacji postanowień kontraktu socjalnego.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celowy, o którym mowa w ust. 1, może być wypłacany niezależnie od dochodu, przez okres do 2 miesięcy od dnia, w którym osoba objęta kontraktem socjalnym, w trakcie jego realizacji, stała się osobą zatrudnioną.</w:t>
      </w:r>
    </w:p>
    <w:p>
      <w:pPr>
        <w:spacing w:before="80" w:after="0"/>
        <w:ind w:left="0"/>
        <w:jc w:val="left"/>
        <w:textAlignment w:val="auto"/>
      </w:pPr>
      <w:r>
        <w:rPr>
          <w:rFonts w:ascii="Times New Roman"/>
          <w:b/>
          <w:i w:val="false"/>
          <w:color w:val="000000"/>
          <w:sz w:val="22"/>
          <w:lang w:val="pl-Pl"/>
        </w:rPr>
        <w:t xml:space="preserve">Art. 40. </w:t>
      </w:r>
      <w:r>
        <w:rPr>
          <w:rFonts w:ascii="Times New Roman"/>
          <w:b/>
          <w:i w:val="false"/>
          <w:color w:val="000000"/>
          <w:sz w:val="22"/>
          <w:lang w:val="pl-Pl"/>
        </w:rPr>
        <w:t xml:space="preserve"> [Zasiłek celowy w sytuacji klęsk i zdarzeń losowych]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Zasiłek celowy może być przyznany również osobie albo rodzinie, które poniosły straty w wyniku zdarzenia losowego.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celowy może być przyznany także osobie albo rodzinie, które poniosły straty w wyniku klęski żywiołowej lub ekologicznej.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Zasiłek celowy, o którym mowa w ust. 1 i 2, może być przyznany niezależnie od dochodu i może nie podlegać zwrotowi.</w:t>
      </w:r>
    </w:p>
    <w:p>
      <w:pPr>
        <w:spacing w:before="80" w:after="0"/>
        <w:ind w:left="0"/>
        <w:jc w:val="left"/>
        <w:textAlignment w:val="auto"/>
      </w:pPr>
      <w:r>
        <w:rPr>
          <w:rFonts w:ascii="Times New Roman"/>
          <w:b/>
          <w:i w:val="false"/>
          <w:color w:val="000000"/>
          <w:sz w:val="22"/>
          <w:lang w:val="pl-Pl"/>
        </w:rPr>
        <w:t>Art. 41.</w:t>
      </w:r>
      <w:r>
        <w:rPr>
          <w:rFonts w:ascii="Times New Roman"/>
          <w:b/>
          <w:i w:val="false"/>
          <w:color w:val="000000"/>
          <w:sz w:val="22"/>
          <w:lang w:val="pl-Pl"/>
        </w:rPr>
        <w:t xml:space="preserve"> [Zasiłki i pomoc rzeczowa przyznawane w szczególnych przypadkach]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szczególnie uzasadnionych przypadkach osobie albo rodzinie o dochodach przekraczających kryterium dochodowe może być przyznany: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specjalny zasiłek celowy w wysokości nieprzekraczającej odpowiednio kryterium dochodowego osoby samotnie gospodarującej lub rodziny, który nie podlega zwrotowi;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zasiłek okresowy, zasiłek celowy lub pomoc rzeczowa, pod warunkiem zwrotu części lub całości kwoty zasiłku lub wydatków na pomoc rzeczową.</w:t>
      </w:r>
    </w:p>
    <w:p>
      <w:pPr>
        <w:spacing w:before="80" w:after="0"/>
        <w:ind w:left="0"/>
        <w:jc w:val="left"/>
        <w:textAlignment w:val="auto"/>
      </w:pPr>
      <w:r>
        <w:rPr>
          <w:rFonts w:ascii="Times New Roman"/>
          <w:b/>
          <w:i w:val="false"/>
          <w:color w:val="000000"/>
          <w:sz w:val="22"/>
          <w:lang w:val="pl-Pl"/>
        </w:rPr>
        <w:t xml:space="preserve">Art. 42. </w:t>
      </w:r>
      <w:r>
        <w:rPr>
          <w:rFonts w:ascii="Times New Roman"/>
          <w:b/>
          <w:i w:val="false"/>
          <w:color w:val="000000"/>
          <w:sz w:val="22"/>
          <w:lang w:val="pl-Pl"/>
        </w:rPr>
        <w:t xml:space="preserve"> [Opłacanie składki na ubezpieczenie społeczne osobom rezygnującym z zatrudnienia]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 osobę, która zrezygnuje z zatrudnienia w związku z koniecznością sprawowania bezpośredniej, osobistej opieki nad długotrwale lub ciężko chorym członkiem rodziny oraz wspólnie niezamieszkującymi matką, ojcem lub rodzeństwem, ośrodek pomocy społecznej opłaca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emerytalnemu i rentowym z innych tytułów lub nie otrzymuje emerytury albo renty. Dotyczy to również osób, które w związku z koniecznością sprawowania opieki pozostają na bezpłatnym urlopie.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Przez ojca i matkę, o których mowa w ust. 1, należy rozumieć również ojca i matkę współmałżonka.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Konieczność sprawowania bezpośredniej, osobistej opieki nad osobami, o których mowa w ust. 1, stwierdza lekarz ubezpieczenia zdrowotnego w zaświadczeniu wydanym nie wcześniej niż na 14 dni przed złożeniem wniosku o przyznanie świadczenia.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Składka na ubezpieczenia emerytalne i rentowe w wysokości określonej przepisami o systemie ubezpieczeń społecznych jest opłacana przez okres sprawowania opieki, nie dłużej jednak niż przez okres niezbędny do uzyskania okresu ubezpieczenia (składkowego i nieskładkowego) wynoszącego 20 lat dla kobiet i 25 lat dla mężczyzn.</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Składka na ubezpieczenia emerytalne i rentowe nie przysługuje osobie, która w dniu złożenia wniosku o przyznanie świadczenia: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ukończyła 50 lat i nie posiada okresu ubezpieczenia (składkowego i nieskładkowego) wynoszącego co najmniej 10 lat;</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posiada okres ubezpieczenia (składkowy i nieskładkowy) wynoszący 20 lat w przypadku kobiet i 25 lat w przypadku mężczyzn.</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Przy ustalaniu okresu ubezpieczenia, o którym mowa w ust. 5, okresy nieskładkowe ustala się w wymiarze nieprzekraczającym jednej trzeciej udowodnionych okresów składkowych.</w:t>
      </w:r>
    </w:p>
    <w:p>
      <w:pPr>
        <w:spacing w:before="80" w:after="0"/>
        <w:ind w:left="0"/>
        <w:jc w:val="left"/>
        <w:textAlignment w:val="auto"/>
      </w:pPr>
      <w:r>
        <w:rPr>
          <w:rFonts w:ascii="Times New Roman"/>
          <w:b/>
          <w:i w:val="false"/>
          <w:color w:val="000000"/>
          <w:sz w:val="22"/>
          <w:lang w:val="pl-Pl"/>
        </w:rPr>
        <w:t xml:space="preserve">Art. 43. </w:t>
      </w:r>
      <w:r>
        <w:rPr>
          <w:rFonts w:ascii="Times New Roman"/>
          <w:b/>
          <w:i w:val="false"/>
          <w:color w:val="000000"/>
          <w:sz w:val="22"/>
          <w:lang w:val="pl-Pl"/>
        </w:rPr>
        <w:t xml:space="preserve"> [Pomoc na ekonomiczne usamodzielnienie]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albo rodzinie gmina może przyznać pomoc w formie pieniężnej lub rzeczowej, w celu ekonomicznego usamodzielnienia.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w formie pieniężnej w celu ekonomicznego usamodzielnienia może być przyznana w formie jednorazowego zasiłku celowego lub nieoprocentowanej pożyczki.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Warunki udzielenia i spłaty pożyczki oraz jej zabezpieczenie określa się w umowie z gminą.</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Pożyczka może być umorzona w całości lub w części, jeżeli przyczyni się to do szybszego osiągnięcia celów pomocy społecznej.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Pomoc w formie rzeczowej w celu ekonomicznego usamodzielnienia następuje przez udostępnienie maszyn i narzędzi pracy stwarzających możliwość zorganizowania własnego warsztatu pracy oraz urządzeń ułatwiających pracę niepełnosprawnym.</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Przedmioty, o których mowa w ust. 5, są udostępniane na podstawie umowy użyczenia.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Podstawą odmowy przyznania albo ograniczenia rozmiarów pomocy na ekonomiczne usamodzielnienie może być uchylanie się przez osobę lub rodzinę ubiegającą się o pomoc od podjęcia odpowiedniej pracy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o promocji zatrudnienia i instytucjach rynku pracy albo poddania się przeszkoleniu zawodowemu.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Pomoc w celu ekonomicznego usamodzielnienia nie przysługuje, jeżeli osoba lub rodzina ubiegająca się otrzymała już pomoc na ten cel z innego źródła.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 sprawach, o których mowa w ust. 1-8, gmina współdziała z powiatowym urzędem pracy.</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Rada gminy, w drodze uchwały, określa wysokość oraz szczegółowe warunki i tryb przyznawania i zwrotu zasiłku celowego na ekonomiczne usamodzielnienie.</w:t>
      </w:r>
    </w:p>
    <w:p>
      <w:pPr>
        <w:spacing w:before="80" w:after="0"/>
        <w:ind w:left="0"/>
        <w:jc w:val="left"/>
        <w:textAlignment w:val="auto"/>
      </w:pPr>
      <w:r>
        <w:rPr>
          <w:rFonts w:ascii="Times New Roman"/>
          <w:b/>
          <w:i w:val="false"/>
          <w:color w:val="000000"/>
          <w:sz w:val="22"/>
          <w:lang w:val="pl-Pl"/>
        </w:rPr>
        <w:t>Art. 44.</w:t>
      </w:r>
      <w:r>
        <w:rPr>
          <w:rFonts w:ascii="Times New Roman"/>
          <w:b/>
          <w:i w:val="false"/>
          <w:color w:val="000000"/>
          <w:sz w:val="22"/>
          <w:lang w:val="pl-Pl"/>
        </w:rPr>
        <w:t xml:space="preserve"> [Pomoc w formie sprawienia pogrzebu]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Sprawienie pogrzebu odbywa się w sposób ustalony przez gminę, zgodnie z wyznaniem zmarłego.</w:t>
      </w:r>
    </w:p>
    <w:p>
      <w:pPr>
        <w:spacing w:before="80" w:after="0"/>
        <w:ind w:left="0"/>
        <w:jc w:val="left"/>
        <w:textAlignment w:val="auto"/>
      </w:pPr>
      <w:r>
        <w:rPr>
          <w:rFonts w:ascii="Times New Roman"/>
          <w:b/>
          <w:i w:val="false"/>
          <w:color w:val="000000"/>
          <w:sz w:val="22"/>
          <w:lang w:val="pl-Pl"/>
        </w:rPr>
        <w:t xml:space="preserve">Art. 45. </w:t>
      </w:r>
      <w:r>
        <w:rPr>
          <w:rFonts w:ascii="Times New Roman"/>
          <w:b/>
          <w:i w:val="false"/>
          <w:color w:val="000000"/>
          <w:sz w:val="22"/>
          <w:lang w:val="pl-Pl"/>
        </w:rPr>
        <w:t xml:space="preserve"> [Praca socjalna]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Praca socjalna świadczona jest na rzecz poprawy funkcjonowania osób i rodzin w ich środowisku społecznym. Praca socjalna prowadzona jest: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 osobami i rodzinami w celu rozwinięcia lub wzmocnienia ich aktywności i samodzielności życiowej;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 społecznością lokalną w celu zapewnienia współpracy i koordynacji działań instytucji i organizacji istotnych dla zaspokajania potrzeb członków społeczności.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Praca socjalna może być prowadzona w oparciu o kontrakt socjalny lub projekt socjalny.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pracy socjalnej wykorzystuje się właściwe tej działalności metody i techniki, stosowane z poszanowaniem godności osoby i jej prawa do samostanowienia.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Praca socjalna świadczona jest osobom i rodzinom bez względu na posiadany dochód.</w:t>
      </w:r>
    </w:p>
    <w:p>
      <w:pPr>
        <w:spacing w:before="80" w:after="0"/>
        <w:ind w:left="0"/>
        <w:jc w:val="left"/>
        <w:textAlignment w:val="auto"/>
      </w:pPr>
      <w:r>
        <w:rPr>
          <w:rFonts w:ascii="Times New Roman"/>
          <w:b/>
          <w:i w:val="false"/>
          <w:color w:val="000000"/>
          <w:sz w:val="22"/>
          <w:lang w:val="pl-Pl"/>
        </w:rPr>
        <w:t xml:space="preserve">Art. 46. </w:t>
      </w:r>
      <w:r>
        <w:rPr>
          <w:rFonts w:ascii="Times New Roman"/>
          <w:b/>
          <w:i w:val="false"/>
          <w:color w:val="000000"/>
          <w:sz w:val="22"/>
          <w:lang w:val="pl-Pl"/>
        </w:rPr>
        <w:t xml:space="preserve"> [Poradnictwo specjalistyczne]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Poradnictwo specjalistyczne, w szczególności prawne, psychologiczne i rodzinne, jest świadczone osobom i rodzinom, które mają trudności lub wykazują potrzebę wsparcia w rozwiązywaniu swoich problemów życiowych, bez względu na posiadany dochód.</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Poradnictwo prawne realizuje się przez udzielanie informacji o obowiązujących przepisach z zakresu prawa rodzinnego i opiekuńczego, zabezpieczenia społecznego, ochrony praw lokatorów.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Poradnictwo psychologiczne realizuje się przez procesy diagnozowania, profilaktyki i terapii.</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Poradnictwo rodzinne obejmuje problemy funkcjonowania rodziny, w tym problemy opieki nad osobą niepełnosprawną, a także terapię rodzinną.</w:t>
      </w:r>
    </w:p>
    <w:p>
      <w:pPr>
        <w:spacing w:before="80" w:after="0"/>
        <w:ind w:left="0"/>
        <w:jc w:val="left"/>
        <w:textAlignment w:val="auto"/>
      </w:pPr>
      <w:r>
        <w:rPr>
          <w:rFonts w:ascii="Times New Roman"/>
          <w:b/>
          <w:i w:val="false"/>
          <w:color w:val="000000"/>
          <w:sz w:val="22"/>
          <w:lang w:val="pl-Pl"/>
        </w:rPr>
        <w:t xml:space="preserve">Art. 46a. </w:t>
      </w:r>
      <w:r>
        <w:rPr>
          <w:rFonts w:ascii="Times New Roman"/>
          <w:b/>
          <w:i w:val="false"/>
          <w:color w:val="000000"/>
          <w:sz w:val="22"/>
          <w:lang w:val="pl-Pl"/>
        </w:rPr>
        <w:t xml:space="preserve"> [Rejestr jednostek specjalistycznego poradnictwa]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Wojewoda prowadzi rejestr jednostek specjalistycznego poradnictwa.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Rejestr jest jawny.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corocznie, do dnia 30 czerwca, ogłasza rejestr w wojewódzkim dzienniku urzędowym oraz publikuje na przedmiotowej stronie internetowej.</w:t>
      </w:r>
    </w:p>
    <w:p>
      <w:pPr>
        <w:spacing w:before="80" w:after="0"/>
        <w:ind w:left="0"/>
        <w:jc w:val="left"/>
        <w:textAlignment w:val="auto"/>
      </w:pPr>
      <w:r>
        <w:rPr>
          <w:rFonts w:ascii="Times New Roman"/>
          <w:b/>
          <w:i w:val="false"/>
          <w:color w:val="000000"/>
          <w:sz w:val="22"/>
          <w:lang w:val="pl-Pl"/>
        </w:rPr>
        <w:t xml:space="preserve">Art. 47. </w:t>
      </w:r>
      <w:r>
        <w:rPr>
          <w:rFonts w:ascii="Times New Roman"/>
          <w:b/>
          <w:i w:val="false"/>
          <w:color w:val="000000"/>
          <w:sz w:val="22"/>
          <w:lang w:val="pl-Pl"/>
        </w:rPr>
        <w:t xml:space="preserve"> [Interwencja kryzysowa]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Interwencją kryzysową obejmuje się osoby i rodziny bez względu na posiadany dochód.</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ramach interwencji kryzysowej udziela się natychmiastowej specjalistycznej pomocy psychologicznej, a w zależności od potrzeb - poradnictwa socjalnego lub prawnego, w sytuacjach uzasadnionych - schronienia do 3 miesięcy.</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 xml:space="preserve">Cudzoziemcom, o których mowa w art. 5a, można udzielić schronienia na okres ważności zaświadczenia, o którym mowa w </w:t>
      </w:r>
      <w:r>
        <w:rPr>
          <w:rFonts w:ascii="Times New Roman"/>
          <w:b w:val="false"/>
          <w:i w:val="false"/>
          <w:color w:val="1b1b1b"/>
          <w:sz w:val="22"/>
          <w:lang w:val="pl-Pl"/>
        </w:rPr>
        <w:t>art. 170</w:t>
      </w:r>
      <w:r>
        <w:rPr>
          <w:rFonts w:ascii="Times New Roman"/>
          <w:b w:val="false"/>
          <w:i w:val="false"/>
          <w:color w:val="000000"/>
          <w:sz w:val="22"/>
          <w:lang w:val="pl-Pl"/>
        </w:rPr>
        <w:t xml:space="preserve"> ustawy z dnia 12 grudnia 2013 r. o cudzoziemcach, lub na okres ważności zezwolenia na pobyt czasowy.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Matki z małoletnimi dziećmi oraz kobiety w ciąży dotknięte przemocą lub znajdujące się w innej sytuacji kryzysowej mogą w ramach interwencji kryzysowej znaleźć schronienie i wsparcie w domach dla matek z małoletnimi dziećmi i kobiet w ciąży. Do tych domów mogą być również przyjmowani ojcowie z małoletnimi dziećmi albo inne osoby sprawujące opiekę prawną nad dziećmi.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 standard obowiązujących podstawowych usług świadczonych przez domy dla matek z małoletnimi dziećmi i kobiet w ciąży oraz tryb kierowania i przyjmowania do takich domów, uwzględniając możliwości odizolowania ubiegających się o pomoc osób od sprawcy przemocy i przezwyciężenia sytuacji kryzysowej.</w:t>
      </w:r>
    </w:p>
    <w:p>
      <w:pPr>
        <w:spacing w:before="80" w:after="0"/>
        <w:ind w:left="0"/>
        <w:jc w:val="left"/>
        <w:textAlignment w:val="auto"/>
      </w:pPr>
      <w:r>
        <w:rPr>
          <w:rFonts w:ascii="Times New Roman"/>
          <w:b/>
          <w:i w:val="false"/>
          <w:color w:val="000000"/>
          <w:sz w:val="22"/>
          <w:lang w:val="pl-Pl"/>
        </w:rPr>
        <w:t>Art. 48.</w:t>
      </w:r>
      <w:r>
        <w:rPr>
          <w:rFonts w:ascii="Times New Roman"/>
          <w:b/>
          <w:i w:val="false"/>
          <w:color w:val="000000"/>
          <w:sz w:val="22"/>
          <w:lang w:val="pl-Pl"/>
        </w:rPr>
        <w:t xml:space="preserve"> [Pomoc w formie schronienia, posiłku lub ubrania]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Osoba lub rodzina ma prawo do schronienia, posiłku i niezbędnego ubrania, jeżeli jest tego pozbawiona.</w:t>
      </w:r>
    </w:p>
    <w:p>
      <w:pPr>
        <w:spacing w:before="80" w:after="0"/>
        <w:ind w:left="0"/>
        <w:jc w:val="left"/>
        <w:textAlignment w:val="auto"/>
      </w:pPr>
      <w:r>
        <w:rPr>
          <w:rFonts w:ascii="Times New Roman"/>
          <w:b/>
          <w:i w:val="false"/>
          <w:color w:val="000000"/>
          <w:sz w:val="22"/>
          <w:lang w:val="pl-Pl"/>
        </w:rPr>
        <w:t xml:space="preserve">Art. 48a. </w:t>
      </w:r>
      <w:r>
        <w:rPr>
          <w:rFonts w:ascii="Times New Roman"/>
          <w:b/>
          <w:i w:val="false"/>
          <w:color w:val="000000"/>
          <w:sz w:val="22"/>
          <w:lang w:val="pl-Pl"/>
        </w:rPr>
        <w:t xml:space="preserve"> [Pomoc w postaci udzielenia tymczasowego schronienia]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Udzielenie schronienia następuje przez przyznanie tymczasowego schronienia w noclegowni, schronisku dla osób bezdomnych albo schronisku dla osób bezdomnych z usługami opiekuńczymi.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Schronisko dla osób bezdomnych zapewnia osobom bezdomnym, które podpisały kontrakt socjalny, całodobowe, tymczasowe schronienie oraz usługi ukierunkowane na wzmacnianie aktywności społecznej, wyjście z bezdomności i uzyskanie samodzielności życiowej.</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Przyznanie osobie bezdomnej tymczasowego schronienia w schronisku dla osób bezdomnych przez gminę miejsca jej pobytu, na podstawie art. 101 ust. 3, nie wymaga podpisania przez osobę bezdomną kontraktu socjalnego.</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Schronisko dla osób bezdomnych z usługami opiekuńczymi zapewnia osobom bezdomnym, które ze względu na wiek, chorobę lub niepełnosprawność wymagają częściowej opieki i pomocy w zaspokajaniu niezbędnych potrzeb życiowych, ale nie wymagają usług w zakresie świadczonym przez jednostkę całodobowej opieki, zakład opiekuńczo-leczniczy lub zakład pielęgnacyjno-opiekuńczy, tymczasowe schronienie wraz z usługami opiekuńczymi oraz usługami ukierunkowanymi na wzmacnianie aktywności społecznej, w miarę możliwości wyjście z bezdomności i uzyskanie samodzielności życiowej.</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lang w:val="pl-Pl"/>
        </w:rPr>
        <w:t>W szczególnie uzasadnionych przypadkach osobom bezdomnym, o których mowa w ust. 2b, zapewnia się posiłek lub całodzienne wyżywienie, świadczone w schronisku dla osób bezdomnych z usługami opiekuńczymi.</w:t>
      </w:r>
    </w:p>
    <w:p>
      <w:pPr>
        <w:spacing w:before="26" w:after="0"/>
        <w:ind w:left="0"/>
        <w:jc w:val="left"/>
        <w:textAlignment w:val="auto"/>
      </w:pPr>
      <w:r>
        <w:rPr>
          <w:rFonts w:ascii="Times New Roman"/>
          <w:b w:val="false"/>
          <w:i w:val="false"/>
          <w:color w:val="000000"/>
          <w:sz w:val="22"/>
          <w:lang w:val="pl-Pl"/>
        </w:rPr>
        <w:t xml:space="preserve">2d. </w:t>
      </w:r>
      <w:r>
        <w:rPr>
          <w:rFonts w:ascii="Times New Roman"/>
          <w:b w:val="false"/>
          <w:i w:val="false"/>
          <w:color w:val="000000"/>
          <w:sz w:val="22"/>
          <w:lang w:val="pl-Pl"/>
        </w:rPr>
        <w:t>W szczególnie uzasadnionych przypadkach dopuszcza się przyznanie tymczasowego schronienia w schronisku dla osób bezdomnych z usługami opiekuńczymi osobom bezdomnym, które posiadają decyzję o skierowaniu do domu pomocy społecznej, przez okres oczekiwania na umieszczenie w domu pomocy społecznej, jednak nie dłużej niż przez 4 miesiące.</w:t>
      </w:r>
    </w:p>
    <w:p>
      <w:pPr>
        <w:spacing w:before="26" w:after="0"/>
        <w:ind w:left="0"/>
        <w:jc w:val="left"/>
        <w:textAlignment w:val="auto"/>
      </w:pPr>
      <w:r>
        <w:rPr>
          <w:rFonts w:ascii="Times New Roman"/>
          <w:b w:val="false"/>
          <w:i w:val="false"/>
          <w:color w:val="000000"/>
          <w:sz w:val="22"/>
          <w:lang w:val="pl-Pl"/>
        </w:rPr>
        <w:t xml:space="preserve">2e. </w:t>
      </w:r>
      <w:r>
        <w:rPr>
          <w:rFonts w:ascii="Times New Roman"/>
          <w:b w:val="false"/>
          <w:i w:val="false"/>
          <w:color w:val="000000"/>
          <w:sz w:val="22"/>
          <w:lang w:val="pl-Pl"/>
        </w:rPr>
        <w:t>Jeżeli w schronisku dla osób bezdomnych z usługami opiekuńczymi są przewidziane miejsca dla osób niewymagających usług opiekuńczych, osobie bezdomnej zdolnej do samoobsługi i niewymagającej usług opiekuńczych może być przyznane tymczasowe schronienie w schronisku dla osób bezdomnych z usługami opiekuńczymi. W takim przypadku świadczenie usług osobom bezdomnym zdolnym do samoobsługi i niewymagającym usług opiekuńczych następuje z zastosowaniem przepisów ust. 2, 2a i 2g oraz standardów przewidzianych dla schronisk dla osób bezdomnych.</w:t>
      </w:r>
    </w:p>
    <w:p>
      <w:pPr>
        <w:spacing w:before="26" w:after="0"/>
        <w:ind w:left="0"/>
        <w:jc w:val="left"/>
        <w:textAlignment w:val="auto"/>
      </w:pPr>
      <w:r>
        <w:rPr>
          <w:rFonts w:ascii="Times New Roman"/>
          <w:b w:val="false"/>
          <w:i w:val="false"/>
          <w:color w:val="000000"/>
          <w:sz w:val="22"/>
          <w:lang w:val="pl-Pl"/>
        </w:rPr>
        <w:t xml:space="preserve">2f. </w:t>
      </w:r>
      <w:r>
        <w:rPr>
          <w:rFonts w:ascii="Times New Roman"/>
          <w:b w:val="false"/>
          <w:i w:val="false"/>
          <w:color w:val="000000"/>
          <w:sz w:val="22"/>
          <w:lang w:val="pl-Pl"/>
        </w:rPr>
        <w:t>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 wydanej przez gminę.</w:t>
      </w:r>
    </w:p>
    <w:p>
      <w:pPr>
        <w:spacing w:before="26" w:after="0"/>
        <w:ind w:left="0"/>
        <w:jc w:val="left"/>
        <w:textAlignment w:val="auto"/>
      </w:pPr>
      <w:r>
        <w:rPr>
          <w:rFonts w:ascii="Times New Roman"/>
          <w:b w:val="false"/>
          <w:i w:val="false"/>
          <w:color w:val="000000"/>
          <w:sz w:val="22"/>
          <w:lang w:val="pl-Pl"/>
        </w:rPr>
        <w:t xml:space="preserve">2g. </w:t>
      </w:r>
      <w:r>
        <w:rPr>
          <w:rFonts w:ascii="Times New Roman"/>
          <w:b w:val="false"/>
          <w:i w:val="false"/>
          <w:color w:val="000000"/>
          <w:sz w:val="22"/>
          <w:lang w:val="pl-Pl"/>
        </w:rPr>
        <w:t>Do wykonywania czynności w zakresie usług świadczonych w schronisku dla osób bezdomnych zatrudnia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pracowników socjalnych;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opiekunów posiadających co najmniej średnie wykształcenie oraz ukończone szkolenie z zakresu udzielania pierwszej pomocy.</w:t>
      </w:r>
    </w:p>
    <w:p>
      <w:pPr>
        <w:spacing w:before="26" w:after="0"/>
        <w:ind w:left="0"/>
        <w:jc w:val="left"/>
        <w:textAlignment w:val="auto"/>
      </w:pPr>
      <w:r>
        <w:rPr>
          <w:rFonts w:ascii="Times New Roman"/>
          <w:b w:val="false"/>
          <w:i w:val="false"/>
          <w:color w:val="000000"/>
          <w:sz w:val="22"/>
          <w:lang w:val="pl-Pl"/>
        </w:rPr>
        <w:t xml:space="preserve">2h. </w:t>
      </w:r>
      <w:r>
        <w:rPr>
          <w:rFonts w:ascii="Times New Roman"/>
          <w:b w:val="false"/>
          <w:i w:val="false"/>
          <w:color w:val="000000"/>
          <w:sz w:val="22"/>
          <w:lang w:val="pl-Pl"/>
        </w:rPr>
        <w:t>Do wykonywania czynności w zakresie usług świadczonych w schronisku dla osób bezdomnych z usługami opiekuńczymi zatrudnia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pracowników socjalnych;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opiekunów posiadających: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kwalifikacje do wykonywania zawodu pielęgniarki, ratownika medycznego, opiekuna w domu pomocy społecznej, opiekuna osoby starszej, asystenta osoby niepełnosprawnej, opiekunki środowiskowej, opiekuna medycznego lub</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udokumentowane co najmniej roczne doświadczenie zawodowe polegające na świadczeniu usług opiekuńczych osobom niepełnosprawnym, przewlekle chorym lub osobom w podeszłym wieku oraz ukończone szkolenie z zakresu udzielania pierwszej pomocy.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Noclegownia zapewnia schronienie osobom bezdomnym, świadcząc tymczasową pomoc w postaci miejsca noclegowego, w ramach której umożliwia spędzenie nocy w warunkach gwarantujących ochronę życia i zdrowia.</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Do wykonywania czynności w zakresie usług świadczonych w noclegowni zatrudnia się osoby, które posiadają co najmniej średnie wykształcenie oraz ukończone szkolenie z zakresu udzielania pierwszej pomocy.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Tymczasowe schronienie może być udzielone również w formie ogrzewalni, która umożliwia interwencyjny, bezpieczny pobyt w ogrzewanych pomieszczeniach wyposażonych co najmniej w miejsca siedzące.</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Do wykonywania czynności w zakresie usług świadczonych w ogrzewalni zatrudnia się osoby, które posiadają co najmniej średnie wykształcenie oraz ukończone szkolenie z zakresu udzielania pierwszej pomocy.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noclegowni, schronisku dla osób bezdomnych, ogrzewalni mogą przebywać osoby zdolne do samoobsługi, których stan zdrowia nie zagraża zdrowiu i życiu innych osób przebywających w placówce.</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W schronisku dla osób bezdomnych z usługami opiekuńczymi mogą przebywać osoby, których stan zdrowia nie zagraża zdrowiu i życiu innych osób przebywających w placówce.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noclegowni, schronisku dla osób bezdomnych oraz schronisku dla osób bezdomnych z usługami opiekuńczymi nie mogą przebywać osoby będące pod wpływem alkoholu lub pod wpływem substancji psychoaktywnych.</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szczególnie uzasadnionych przypadkach dopuszcza się przebywanie w noclegowni, schronisku dla osób bezdomnych oraz schronisku dla osób bezdomnych z usługami opiekuńczymi osób pod wpływem alkoholu lub substancji psychoaktywnych.</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Pomoc przyznawana w formie tymczasowego schronienia w ogrzewalni lub noclegowni nie wymaga przeprowadzenia rodzinnego wywiadu środowiskowego oraz wydania decyzji administracyjnej, a wydatki poniesione za udzieloną pomoc nie podlegają zwrotowi.</w:t>
      </w:r>
    </w:p>
    <w:p>
      <w:pPr>
        <w:spacing w:before="26" w:after="0"/>
        <w:ind w:left="0"/>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Noclegownia, schronisko dla osób bezdomnych, schronisko dla osób bezdomnych z usługami opiekuńczymi i ogrzewalnia, w celu zaspokojenia niezbędnych potrzeb życiowych związanych z udzielaniem schronienia, powinny spełniać minimalne standardy podstawowych usług i minimalne standardy obiektów, w tym w zakresie odpowiednich warunków higienicznych i sanitarnych oraz odpowiednich warunków do odpoczynku, określone w przepisach wydanych na podstawie ust. 14.</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 sytuacji kryzysowej występującej na skalę masową przyznanie tymczasowego schronienia może nastąpić z pominięciem standardów, o których mowa w ust. 8a, oraz w innej formie niż określona w ust. 1.</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Poniesione wydatki na świadczenia w postaci schronienia w ogrzewalni lub noclegowni udzielone na podstawie art. 101 ust. 3 nie podlegają zwrotowi przez gminę właściwą ze względu na miejsce zamieszkania albo miejsce ostatniego miejsca zameldowania na pobyt stały.</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Wojewoda prowadzi rejestr miejsc, w których gmina udziela tymczasowego schronienia w schroniskach dla osób bezdomnych, schroniskach dla osób bezdomnych z usługami opiekuńczymi, noclegowniach oraz ogrzewalniach.</w:t>
      </w:r>
    </w:p>
    <w:p>
      <w:pPr>
        <w:spacing w:before="26" w:after="0"/>
        <w:ind w:left="0"/>
        <w:jc w:val="left"/>
        <w:textAlignment w:val="auto"/>
      </w:pPr>
      <w:r>
        <w:rPr>
          <w:rFonts w:ascii="Times New Roman"/>
          <w:b w:val="false"/>
          <w:i w:val="false"/>
          <w:color w:val="000000"/>
          <w:sz w:val="22"/>
          <w:lang w:val="pl-Pl"/>
        </w:rPr>
        <w:t xml:space="preserve">11a. </w:t>
      </w:r>
      <w:r>
        <w:rPr>
          <w:rFonts w:ascii="Times New Roman"/>
          <w:b w:val="false"/>
          <w:i w:val="false"/>
          <w:color w:val="000000"/>
          <w:sz w:val="22"/>
          <w:lang w:val="pl-Pl"/>
        </w:rPr>
        <w:t>Rejestr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wykaz miejsc, w których gmina udziela tymczasowego schronienia - adres, formę i nazwę placówki, pod którą jest ona prowadzona;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dane identyfikacyjne podmiotu prowadzącego placówkę, jeżeli podmiotem prowadzącym placówkę nie jest gmina zgłaszająca,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nazwę i adres siedziby podmiotu prowadzącego placówkę,</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formę organizacyjno-prawną podmiotu prowadzącego placówkę;</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liczbę miejsc w poszczególnych formach placówek;</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miejsc w placówce, które gmina prowadzi dla innej gminy na podstawie zawartego porozumienia, dane identyfikujące gminę, z którą zawarto porozumienie, oraz liczbę miejsc w placówce, których dotyczy porozumienie.</w:t>
      </w:r>
    </w:p>
    <w:p>
      <w:pPr>
        <w:spacing w:before="26" w:after="0"/>
        <w:ind w:left="0"/>
        <w:jc w:val="left"/>
        <w:textAlignment w:val="auto"/>
      </w:pPr>
      <w:r>
        <w:rPr>
          <w:rFonts w:ascii="Times New Roman"/>
          <w:b w:val="false"/>
          <w:i w:val="false"/>
          <w:color w:val="000000"/>
          <w:sz w:val="22"/>
          <w:lang w:val="pl-Pl"/>
        </w:rPr>
        <w:t xml:space="preserve">11b. </w:t>
      </w:r>
      <w:r>
        <w:rPr>
          <w:rFonts w:ascii="Times New Roman"/>
          <w:b w:val="false"/>
          <w:i w:val="false"/>
          <w:color w:val="000000"/>
          <w:sz w:val="22"/>
          <w:lang w:val="pl-Pl"/>
        </w:rPr>
        <w:t>Zgłoszenia do rejestru dokonuje gmina: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prowadząca placówkę;</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zlecająca na podstawie art. 25 ust. 1 zadanie prowadzenia placówki;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która zawarła umowę z podmiotem niepublicznym na zakup usługi udzielenia tymczasowego schronienia w odpowiedniej formie, w placówce prowadzonej przez podmiot niepubliczny.</w:t>
      </w:r>
    </w:p>
    <w:p>
      <w:pPr>
        <w:spacing w:before="26" w:after="0"/>
        <w:ind w:left="0"/>
        <w:jc w:val="left"/>
        <w:textAlignment w:val="auto"/>
      </w:pPr>
      <w:r>
        <w:rPr>
          <w:rFonts w:ascii="Times New Roman"/>
          <w:b w:val="false"/>
          <w:i w:val="false"/>
          <w:color w:val="000000"/>
          <w:sz w:val="22"/>
          <w:lang w:val="pl-Pl"/>
        </w:rPr>
        <w:t xml:space="preserve">11c. </w:t>
      </w:r>
      <w:r>
        <w:rPr>
          <w:rFonts w:ascii="Times New Roman"/>
          <w:b w:val="false"/>
          <w:i w:val="false"/>
          <w:color w:val="000000"/>
          <w:sz w:val="22"/>
          <w:lang w:val="pl-Pl"/>
        </w:rPr>
        <w:t>Gmina zgłasza wojewodzie wszelkie zmiany danych objętych rejestrem w terminie 14 dni od dnia ich powstania.</w:t>
      </w:r>
    </w:p>
    <w:p>
      <w:pPr>
        <w:spacing w:before="26" w:after="0"/>
        <w:ind w:left="0"/>
        <w:jc w:val="left"/>
        <w:textAlignment w:val="auto"/>
      </w:pPr>
      <w:r>
        <w:rPr>
          <w:rFonts w:ascii="Times New Roman"/>
          <w:b w:val="false"/>
          <w:i w:val="false"/>
          <w:color w:val="000000"/>
          <w:sz w:val="22"/>
          <w:lang w:val="pl-Pl"/>
        </w:rPr>
        <w:t xml:space="preserve">11d. </w:t>
      </w:r>
      <w:r>
        <w:rPr>
          <w:rFonts w:ascii="Times New Roman"/>
          <w:b w:val="false"/>
          <w:i w:val="false"/>
          <w:color w:val="000000"/>
          <w:sz w:val="22"/>
          <w:lang w:val="pl-Pl"/>
        </w:rPr>
        <w:t>Wojewoda na bieżąco aktualizuje zgłoszone dane w rejestrze.</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Rejestr jest jawny.</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Dane z rejestru udostępnia się na stronie internetowej urzędu wojewódzkiego.</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minimalny standard podstawowych usług świadczonych w noclegowniach, schroniskach dla osób bezdomnych, schroniskach dla osób bezdomnych z usługami opiekuńczymi i ogrzewalniach,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minimalny standard obiektów, w których mieszczą się noclegownie, schroniska dla osób bezdomnych, schroniska dla osób bezdomnych z usługami opiekuńczymi i ogrzewalnie</w:t>
      </w:r>
    </w:p>
    <w:p>
      <w:pPr>
        <w:spacing w:before="25" w:after="0"/>
        <w:ind w:left="373"/>
        <w:jc w:val="both"/>
        <w:textAlignment w:val="auto"/>
      </w:pPr>
      <w:r>
        <w:rPr>
          <w:rFonts w:ascii="Times New Roman"/>
          <w:b w:val="false"/>
          <w:i w:val="false"/>
          <w:color w:val="000000"/>
          <w:sz w:val="22"/>
          <w:lang w:val="pl-Pl"/>
        </w:rPr>
        <w:t>- kierując się potrzebą zapewnienia osobom bezdomnym kierowanym do tych placówek właściwego wsparcia.</w:t>
      </w:r>
    </w:p>
    <w:p>
      <w:pPr>
        <w:spacing w:before="80" w:after="0"/>
        <w:ind w:left="0"/>
        <w:jc w:val="left"/>
        <w:textAlignment w:val="auto"/>
      </w:pPr>
      <w:r>
        <w:rPr>
          <w:rFonts w:ascii="Times New Roman"/>
          <w:b/>
          <w:i w:val="false"/>
          <w:color w:val="000000"/>
          <w:sz w:val="22"/>
          <w:lang w:val="pl-Pl"/>
        </w:rPr>
        <w:t xml:space="preserve">Art. 48b. </w:t>
      </w:r>
      <w:r>
        <w:rPr>
          <w:rFonts w:ascii="Times New Roman"/>
          <w:b/>
          <w:i w:val="false"/>
          <w:color w:val="000000"/>
          <w:sz w:val="22"/>
          <w:lang w:val="pl-Pl"/>
        </w:rPr>
        <w:t xml:space="preserve"> [Pomoc w postaci przyznania niezbędnego ubrania i gorącego posiłku]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Przyznanie niezbędnego ubrania następuje przez dostarczenie osobie potrzebującej odpowiedniego rozmiaru bielizny, odzieży i obuwia odpowiednich do pory roku.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doraźna albo okresowa w postaci jednego gorącego posiłku dziennie przysługuje osobie, która własnym staraniem nie może go sobie zapewnić.</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o której mowa w ust. 2, przyznana dzieciom i młodzieży w okresie nauki w szkole może być realizowana w formie zakupu posiłków.</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Osoba lub rodzina może otrzymać pomoc w formie rzeczowej w postaci produktów żywnościowych.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Pomoc, o której mowa w ust. 1-4, przyznawana: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doraźnie dzieciom i młodzieży,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sytuacji kryzysowej występującej na skalę masową, a także w przypadku wystąpienia klęski żywiołowej albo zdarzenia losowego</w:t>
      </w:r>
    </w:p>
    <w:p>
      <w:pPr>
        <w:spacing w:before="25" w:after="0"/>
        <w:ind w:left="0"/>
        <w:jc w:val="both"/>
        <w:textAlignment w:val="auto"/>
      </w:pPr>
      <w:r>
        <w:rPr>
          <w:rFonts w:ascii="Times New Roman"/>
          <w:b w:val="false"/>
          <w:i w:val="false"/>
          <w:color w:val="000000"/>
          <w:sz w:val="22"/>
          <w:lang w:val="pl-Pl"/>
        </w:rPr>
        <w:t>- nie wymaga przeprowadzenia rodzinnego wywiadu środowiskowego oraz wydania decyzji administracyjnej, a wydatki poniesione na udzieloną pomoc nie podlegają zwrotowi.</w:t>
      </w:r>
    </w:p>
    <w:p>
      <w:pPr>
        <w:spacing w:before="80" w:after="0"/>
        <w:ind w:left="0"/>
        <w:jc w:val="left"/>
        <w:textAlignment w:val="auto"/>
      </w:pPr>
      <w:r>
        <w:rPr>
          <w:rFonts w:ascii="Times New Roman"/>
          <w:b/>
          <w:i w:val="false"/>
          <w:color w:val="000000"/>
          <w:sz w:val="22"/>
          <w:lang w:val="pl-Pl"/>
        </w:rPr>
        <w:t xml:space="preserve">Art. 49. </w:t>
      </w:r>
      <w:r>
        <w:rPr>
          <w:rFonts w:ascii="Times New Roman"/>
          <w:b/>
          <w:i w:val="false"/>
          <w:color w:val="000000"/>
          <w:sz w:val="22"/>
          <w:lang w:val="pl-Pl"/>
        </w:rPr>
        <w:t xml:space="preserve"> [Indywidualny program wychodzenia z bezdomności]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bezdomna może zostać objęta indywidualnym programem wychodzenia z bezdomności, polegającym na wspieraniu osoby bezdomnej w rozwiązywaniu jej problemów życiowych, w szczególności rodzinnych i mieszkaniowych, oraz pomocy w uzyskaniu zatrudnienia.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Indywidualny program wychodzenia z bezdomności jest opracowywany przez pracownika socjalnego ośrodka pomocy społecznej wraz z osobą bezdomną i podlega zatwierdzeniu przez kierownika ośrodka.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osoba bezdomna przebywa w schronisku dla osób bezdomnych albo schronisku dla osób bezdomnych z usługami opiekuńczymi, indywidualny program wychodzenia z bezdomności może być opracowany przez pracownika socjalnego zatrudnionego w tej placówce, z zastrzeżeniem ust. 5.</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Realizatorem indywidualnego programu wychodzenia z bezdomności w przypadku, o którym mowa w ust. 3, jest odpowiednio schronisko dla osób bezdomnych albo schronisko dla osób bezdomnych z usługami opiekuńczymi.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Jeżeli indywidualny program wychodzenia z bezdomności wykracza poza będące w dyspozycji placówki środki pomocy lub zachodzi konieczność objęcia osoby bezdomnej ubezpieczeniem zdrowotnym, podlega on zatwierdzeniu przez kierownika ośrodka pomocy społecznej. W takim przypadku w programie wskazuje się podmioty odpowiedzialne za realizację poszczególnych postanowień programu.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Indywidualny program wychodzenia z bezdomności powinien uwzględniać sytuację osoby bezdomnej oraz zapewniać szczególne wspieranie osobie aktywnie uczestniczącej w wychodzeniu z bezdomności.</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Indywidualny program wychodzenia z bezdomności, stosownie do potrzeb osoby bezdomnej, może uwzględniać wszelkie środki pomocy, jakimi dysponuje ośrodek pomocy społecznej realizujący program.</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Za osobę bezdomną objętą indywidualnym programem wychodzenia z bezdomności ośrodek pomocy społecznej opłaca składkę na ubezpieczenie zdrowotne na zasadach określonych w przepisach o świadczeniach opieki zdrowotnej finansowanych ze środków publicznych.</w:t>
      </w:r>
    </w:p>
    <w:p>
      <w:pPr>
        <w:spacing w:before="80" w:after="0"/>
        <w:ind w:left="0"/>
        <w:jc w:val="left"/>
        <w:textAlignment w:val="auto"/>
      </w:pPr>
      <w:r>
        <w:rPr>
          <w:rFonts w:ascii="Times New Roman"/>
          <w:b/>
          <w:i w:val="false"/>
          <w:color w:val="000000"/>
          <w:sz w:val="22"/>
          <w:lang w:val="pl-Pl"/>
        </w:rPr>
        <w:t xml:space="preserve">Art. 50. </w:t>
      </w:r>
      <w:r>
        <w:rPr>
          <w:rFonts w:ascii="Times New Roman"/>
          <w:b/>
          <w:i w:val="false"/>
          <w:color w:val="000000"/>
          <w:sz w:val="22"/>
          <w:lang w:val="pl-Pl"/>
        </w:rPr>
        <w:t xml:space="preserve"> [Usługi opiekuńcze; specjalistyczne usługi opiekuńcze]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samotnej, która z powodu wieku, choroby lub innych przyczyn wymaga pomocy innych osób, a jest jej pozbawiona, przysługuje pomoc w formie usług opiekuńczych lub specjalistycznych usług opiekuńczych.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Usługi opiekuńcze lub specjalistyczne usługi opiekuńcze mogą być przyznane również osobie, która wymaga pomocy innych osób, a rodzina, a także wspólnie niezamieszkujący małżonek, wstępni, zstępni nie mogą takiej pomocy zapewnić.</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Usługi opiekuńcze obejmują pomoc w zaspokajaniu codziennych potrzeb życiowych, opiekę higieniczną, zaleconą przez lekarza pielęgnację oraz, w miarę możliwości, zapewnienie kontaktów z otoczeniem.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Specjalistyczne usługi opiekuńcze są to usługi dostosowane do szczególnych potrzeb wynikających z rodzaju schorzenia lub niepełnosprawności, świadczone przez osoby ze specjalistycznym przygotowaniem zawodowym.</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Ośrodek pomocy społecznej, przyznając usługi opiekuńcze, ustala ich zakres, okres i miejsce świadczenia.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w porozumieniu z ministrem właściwym do spraw zdrowia określi, w drodze rozporządzenia, rodzaje specjalistycznych usług opiekuńczych i kwalifikacje osób świadczących te usługi oraz warunki i tryb ustalania i pobierania opłat za specjalistyczne usługi opiekuńcze świadczone osobom z zaburzeniami psychicznymi, jak również warunki częściowego lub całkowitego zwolnienia z tych opłat, ze względu na szczególne potrzeby osób korzystających z usług, uwzględniając sytuację materialną tych osób.</w:t>
      </w:r>
    </w:p>
    <w:p>
      <w:pPr>
        <w:spacing w:before="80" w:after="0"/>
        <w:ind w:left="0"/>
        <w:jc w:val="left"/>
        <w:textAlignment w:val="auto"/>
      </w:pPr>
      <w:r>
        <w:rPr>
          <w:rFonts w:ascii="Times New Roman"/>
          <w:b/>
          <w:i w:val="false"/>
          <w:color w:val="000000"/>
          <w:sz w:val="22"/>
          <w:lang w:val="pl-Pl"/>
        </w:rPr>
        <w:t xml:space="preserve">Art. 51. </w:t>
      </w:r>
      <w:r>
        <w:rPr>
          <w:rFonts w:ascii="Times New Roman"/>
          <w:b/>
          <w:i w:val="false"/>
          <w:color w:val="000000"/>
          <w:sz w:val="22"/>
          <w:lang w:val="pl-Pl"/>
        </w:rPr>
        <w:t xml:space="preserve"> [Usługi opiekuńcze w ośrodku wsparcia]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Osobom, które ze względu na wiek, chorobę lub niepełnosprawność wymagają częściowej opieki i pomocy w zaspokajaniu niezbędnych potrzeb życiowych, mogą być przyznane usługi opiekuńcze, specjalistyczne usługi opiekuńcze lub posiłek, świadczone w ośrodku wsparcia.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Ośrodek wsparcia jest jednostką organizacyjną pomocy społecznej dziennego pobytu.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ośrodku wsparcia mogą być prowadzone miejsca całodobowe okresowego pobytu.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Ośrodkiem wsparcia, o którym mowa w ust. 1-3, może być ośrodek wsparcia dla osób z zaburzeniami psychicznymi, dzienny dom pomocy, dom dla matek z małoletnimi dziećmi i kobiet w ciąży, schronisko dla osób bezdomnych z usługami opiekuńczymi oraz klub samopomocy.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 ośrodek wsparcia uznaje się również schronisko dla osób bezdomnych pomimo nieświadczenia w nim usług opiekuńczych oraz specjalistycznych usług opiekuńczych.</w:t>
      </w:r>
    </w:p>
    <w:p>
      <w:pPr>
        <w:spacing w:before="80" w:after="0"/>
        <w:ind w:left="0"/>
        <w:jc w:val="left"/>
        <w:textAlignment w:val="auto"/>
      </w:pPr>
      <w:r>
        <w:rPr>
          <w:rFonts w:ascii="Times New Roman"/>
          <w:b/>
          <w:i w:val="false"/>
          <w:color w:val="000000"/>
          <w:sz w:val="22"/>
          <w:lang w:val="pl-Pl"/>
        </w:rPr>
        <w:t xml:space="preserve">Art. 51a. </w:t>
      </w:r>
      <w:r>
        <w:rPr>
          <w:rFonts w:ascii="Times New Roman"/>
          <w:b/>
          <w:i w:val="false"/>
          <w:color w:val="000000"/>
          <w:sz w:val="22"/>
          <w:lang w:val="pl-Pl"/>
        </w:rPr>
        <w:t xml:space="preserve"> [Ośrodki wsparcia dla osób z zaburzeniami psychicznymi]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Ośrodkami wsparcia dla osób z zaburzeniami psychicznymi są: środowiskowy dom samopomocy lub klub samopomocy dla osób z zaburzeniami psychicznymi, zwanych dalej "uczestnikami", które w wyniku upośledzenia niektórych funkcji organizmu lub zdolności adaptacyjnych wymagają pomocy do życia w środowisku rodzinnym i społecznym, w szczególności w celu zwiększania zaradności i samodzielności życiowej, a także ich integracji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Okres korzystania z miejsca całodobowego pobytu w środowiskowym domu samopomocy nie może być jednorazowo dłuższy niż 3 miesiące, z możliwością przedłużenia do 6 miesięcy w uzasadnionych przypadkach, przy czym maksymalny okres pobytu całodobowego osoby w roku kalendarzowym nie może być dłuższy niż 8 miesięcy.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Zakres usług świadczonych w klubach samopomocy ustala właściwy organ jednostki samorządu terytorialnego prowadzącej klub samopomocy w uzgodnieniu z wojewodą.</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sposób funkcjonowania środowiskowych domów samopomocy,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tryb kierowania i przyjmowania do środowiskowych domów samopomocy,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kwalifikacje osób świadczących usługi,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standardy usług świadczonych przez środowiskowe domy samopomocy,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termin dostosowania środowiskowych domów samopomocy do wymaganych standardów</w:t>
      </w:r>
    </w:p>
    <w:p>
      <w:pPr>
        <w:spacing w:before="25" w:after="0"/>
        <w:ind w:left="0"/>
        <w:jc w:val="both"/>
        <w:textAlignment w:val="auto"/>
      </w:pPr>
      <w:r>
        <w:rPr>
          <w:rFonts w:ascii="Times New Roman"/>
          <w:b w:val="false"/>
          <w:i w:val="false"/>
          <w:color w:val="000000"/>
          <w:sz w:val="22"/>
          <w:lang w:val="pl-Pl"/>
        </w:rPr>
        <w:t>- uwzględniając potrzeby i możliwości psychofizyczne osób kierowanych do środowiskowych domów samopomocy, a także konieczność zapewnienia sprawnego funkcjonowania tych domów.</w:t>
      </w:r>
    </w:p>
    <w:p>
      <w:pPr>
        <w:spacing w:before="80" w:after="0"/>
        <w:ind w:left="0"/>
        <w:jc w:val="left"/>
        <w:textAlignment w:val="auto"/>
      </w:pPr>
      <w:r>
        <w:rPr>
          <w:rFonts w:ascii="Times New Roman"/>
          <w:b/>
          <w:i w:val="false"/>
          <w:color w:val="000000"/>
          <w:sz w:val="22"/>
          <w:lang w:val="pl-Pl"/>
        </w:rPr>
        <w:t xml:space="preserve">Art. 51b. </w:t>
      </w:r>
      <w:r>
        <w:rPr>
          <w:rFonts w:ascii="Times New Roman"/>
          <w:b/>
          <w:i w:val="false"/>
          <w:color w:val="000000"/>
          <w:sz w:val="22"/>
          <w:lang w:val="pl-Pl"/>
        </w:rPr>
        <w:t xml:space="preserve"> [Odpłatność za usługi ośrodków wsparcia dla osób z zaburzeniami psychicznymi]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Odpłatność miesięczną za usługi świadczone w ośrodkach wsparcia osobom z zaburzeniami psychicznymi ustala się w wysokości 5% kwoty dochodu osoby samotnie gospodarującej lub kwoty dochodu na osobę w rodzinie, jeżeli dochód osoby samotnie gospodarującej lub dochód na osobę w rodzinie przekracza kwotę 300% odpowiedniego kryterium dochodowego, o którym mowa w art. 8 ust. 1 pkt 1 i 2.</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Korzystanie z usług klubów samopomocy dla osób z zaburzeniami psychicznymi jest nieodpłatne.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Odpłatność za usługi całodobowe w ośrodkach wsparcia dla osób z zaburzeniami psychicznymi ustala się w wysokości 70% dochodu osoby korzystającej z usług, proporcjonalnie do okresu jej pobytu.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Odpłatność, o której mowa w ust. 1 i 3, nie może być wyższa niż średnia miesięczna kwota dotacji na jednego uczestnika, o której mowa w art. 51c ust. 3, wyliczona dla ośrodka wsparcia, w którym osoba przebywa.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Decyzję o skierowaniu do ośrodka wsparcia dla osób z zaburzeniami psychicznymi i decyzję ustalającą odpłatność za korzystanie z usług w tych ośrodkach wydaje właściwy organ jednostki samorządu terytorialnego prowadzącej lub zlecającej prowadzenie ośrodka wsparcia dla osób z zaburzeniami psychicznymi.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Organ, o którym mowa w ust. 5, może zwolnić osoby zobowiązane do odpłatności za usługi w ośrodkach wsparcia, na ich wniosek, częściowo lub całkowicie z tej odpłatności. Przepis art. 64 stosuje się odpowiednio.</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Dochody z tytułu odpłatności za usługi świadczone w ośrodkach wsparcia dla osób z zaburzeniami psychicznymi stanowią dochód budżetu państwa.</w:t>
      </w:r>
    </w:p>
    <w:p>
      <w:pPr>
        <w:spacing w:before="80" w:after="0"/>
        <w:ind w:left="0"/>
        <w:jc w:val="left"/>
        <w:textAlignment w:val="auto"/>
      </w:pPr>
      <w:r>
        <w:rPr>
          <w:rFonts w:ascii="Times New Roman"/>
          <w:b/>
          <w:i w:val="false"/>
          <w:color w:val="000000"/>
          <w:sz w:val="22"/>
          <w:lang w:val="pl-Pl"/>
        </w:rPr>
        <w:t xml:space="preserve">Art. 51c. </w:t>
      </w:r>
      <w:r>
        <w:rPr>
          <w:rFonts w:ascii="Times New Roman"/>
          <w:b/>
          <w:i w:val="false"/>
          <w:color w:val="000000"/>
          <w:sz w:val="22"/>
          <w:lang w:val="pl-Pl"/>
        </w:rPr>
        <w:t xml:space="preserve"> [Tworzenie i finansowanie ośrodków wsparcia dla osób z zaburzeniami psychicznymi]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Jednostka samorządu terytorialnego może, w uzgodnieniu z wojewodą, utworzyć ośrodek wsparcia dla osób z zaburzeniami psychicznymi lub uruchomić nowe miejsca w takim ośrodku, z uwzględnieniem możliwości ich sfinansowania ze środków budżetu państwa.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Miesięczną kwotę dotacji z budżetu państwa na pokrycie bieżących kosztów prowadzenia ośrodków wsparcia dla osób z zaburzeniami psychicznymi ustala wojewoda jako iloczyn aktualnej liczby osób korzystających z usług w tych ośrodkach oraz średniej miesięcznej wojewódzkiej kwoty dotacji na jednego uczestnika, nie wyższą jednak niż średnia miesięczna kwota dotacji wyliczona dla województwa.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corocznie ustala średnią miesięczną wojewódzką kwotę dotacji na jednego uczestnika ośrodka wsparcia dla osób z zaburzeniami psychicznymi, w tym: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dla środowiskowych domów samopomocy w wysokości nie niższej niż 250% kryterium dochodowego, o którym mowa w art. 8 ust. 1 pkt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dla klubów samopomocy dla osób z zaburzeniami psychicznymi, w wysokości nie niższej niż 80% kryterium dochodowego, o którym mowa w art. 8 ust. 1 pkt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Kwota dotacji ustalana zgodnie z ust. 2 może być zwiększona, nie więcej jednak niż o 20%, w zależności od liczby uczestników oraz zakresu, jakości i rodzaju świadczonych usług.</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Kwota dotacji ustalana zgodnie z ust. 3 pkt 1 może być zwiększona, nie więcej niż o 30%, na uczestników z niepełnosprawnościami sprzężonymi lub spektrum autyzmu, którzy posiadają orzeczenie o znacznym stopniu niepełnosprawności wraz ze wskazaniem konieczności stałej lub długotrwałej opieki lub pomocy innej osoby w związku ze znacznie ograniczoną możliwością samodzielnej egzystencji.</w:t>
      </w:r>
    </w:p>
    <w:p>
      <w:pPr>
        <w:spacing w:before="80" w:after="0"/>
        <w:ind w:left="0"/>
        <w:jc w:val="left"/>
        <w:textAlignment w:val="auto"/>
      </w:pPr>
      <w:r>
        <w:rPr>
          <w:rFonts w:ascii="Times New Roman"/>
          <w:b/>
          <w:i w:val="false"/>
          <w:color w:val="000000"/>
          <w:sz w:val="22"/>
          <w:lang w:val="pl-Pl"/>
        </w:rPr>
        <w:t xml:space="preserve">Art. 52. </w:t>
      </w:r>
      <w:r>
        <w:rPr>
          <w:rFonts w:ascii="Times New Roman"/>
          <w:b/>
          <w:i w:val="false"/>
          <w:color w:val="000000"/>
          <w:sz w:val="22"/>
          <w:lang w:val="pl-Pl"/>
        </w:rPr>
        <w:t xml:space="preserve"> [Rodzinny dom pomocy]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braku możliwości zapewnienia usług opiekuńczych w miejscu zamieszkania osoba wymagająca z powodu wieku lub niepełnosprawności pomocy innych osób może korzystać z usług opiekuńczych i bytowych w formie rodzinnego domu pomocy.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Rodzinny dom pomocy stanowi formę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 standardy, rodzaj i zakres usług bytowych i opiekuńczych świadczonych przez rodzinny dom pomocy, warunki kierowania, odpłatności i nadzoru nad rodzinnymi domami pomocy, kierując się potrzebą zapewnienia właściwej opieki osobom umieszczonym w rodzinnym domu pomocy.</w:t>
      </w:r>
    </w:p>
    <w:p>
      <w:pPr>
        <w:spacing w:before="80" w:after="0"/>
        <w:ind w:left="0"/>
        <w:jc w:val="left"/>
        <w:textAlignment w:val="auto"/>
      </w:pPr>
      <w:r>
        <w:rPr>
          <w:rFonts w:ascii="Times New Roman"/>
          <w:b/>
          <w:i w:val="false"/>
          <w:color w:val="000000"/>
          <w:sz w:val="22"/>
          <w:lang w:val="pl-Pl"/>
        </w:rPr>
        <w:t xml:space="preserve">Art. 53. </w:t>
      </w:r>
      <w:r>
        <w:rPr>
          <w:rFonts w:ascii="Times New Roman"/>
          <w:b/>
          <w:i w:val="false"/>
          <w:color w:val="000000"/>
          <w:sz w:val="22"/>
          <w:lang w:val="pl-Pl"/>
        </w:rPr>
        <w:t xml:space="preserve"> [Mieszkanie chronione]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Osobie pełnoletniej, która ze względu na trudną sytuację życiową, wiek, niepełnosprawność lub chorobę potrzebuje wsparcia w funkcjonowaniu w codziennym życiu, ale nie wymaga usług w zakresie świadczonym przez jednostkę całodobowej opieki, w szczególności osobie z zaburzeniami psychicznymi, osobie opuszczającej pieczę zastępczą w rozumieniu przepisów o wspieraniu rodziny i systemie pieczy zastępczej, młodzieżowy ośrodek wychowawczy, zakład dla nieletnich, a także cudzoziemcowi, który uzyskał w Rzeczypospolitej Polskiej status uchodźcy,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może być przyznane wsparcie w mieszkaniu chronionym.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Mieszkanie chronione jest formą pomocy społecznej przygotowującą pod opieką specjalistów osoby tam przebywające do prowadzenia samodzielnego życia lub wspomagającą te osoby w codziennym funkcjonowaniu.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Mieszkanie chronione może być prowadzone przez każdą jednostkę organizacyjną pomocy społecznej lub organizację pożytku publicznego i w zależności od celu udzielania wsparcia prowadzone jest jako mieszkanie chronione treningowe lub mieszkanie chronione wspierane.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mieszkaniu chronionym treningowym zapewnia się usługi bytowe oraz naukę, rozwijanie lub utrwalanie samodzielności, sprawności w zakresie samoobsługi, pełnienia ról społecznych w integracji ze społecznością lokalną, w celu umożliwienia prowadzenia samodzielnego życia.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Mieszkanie chronione wspierane przeznaczone jest dla: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niepełnosprawnej, w szczególności osoby niepełnosprawnej fizycznie lub osoby z zaburzeniami psychicznymi;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osoby w podeszłym wieku lub przewlekle chorej.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mieszkaniu chronionym wspieranym zapewnia się usługi bytowe oraz pomoc w wykonywaniu czynności niezbędnych w życiu codziennym i realizacji kontaktów społecznych, w celu utrzymania lub rozwijania samodzielności osoby na poziomie jej psychofizycznych możliwości.</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Decyzję o skierowaniu do korzystania ze wsparcia w mieszkaniu chronionym wydaje się na czas określony.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stosunku do osób, które posiadają orzeczenie o znacznym lub umiarkowanym stopniu niepełnosprawności, a także w szczególnie uzasadnionych przypadkach w stosunku do innych osób, może być wydana decyzja o skierowaniu do korzystania ze wsparcia w mieszkaniu chronionym wspieranym na czas nieokreślony.</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Decyzja o skierowaniu osoby do korzystania ze wsparcia w mieszkaniu chronionym wydawana jest po dokonaniu uzgodnień pomiędzy pracownikiem socjalnym podmiotu kierującego, pracownikiem socjalnym jednostki organizacyjnej pomocy społecznej prowadzącej mieszkanie chronione lub organizacji pożytku publicznego prowadzącej mieszkanie chronione a osobą ubiegającą się o skierowanie do korzystania ze wsparcia w mieszkaniu chronionym lub jej przedstawicielem ustawowym.</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Uzgodnienia, o których mowa w ust. 9, mają formę pisemną i dotyczą: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celu pobytu;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okresu pobytu;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rodzaju i zakresu świadczonego wsparcia;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odpłatności osoby korzystającej ze wsparcia;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sposobu zgłaszania planowanej nieobecności w mieszkaniu chronionym;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zasad i sposobu realizacji programu usamodzielniania osoby korzystającej ze wsparcia lub programu wspierania osoby.</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Wsparcie świadczone w mieszkaniu chronionym nie stanowi zaspokojenia potrzeb mieszkaniowych osób lub rodzin.</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Korzystanie ze wsparcia w mieszkaniu chronionym, prowadzonym przez podmioty inne niż gmina, powiat lub na ich zlecenie, odbywa się na podstawie umowy cywilnoprawnej zawartej z osobą korzystającą z pobytu w mieszkaniu chronionym lub jej przedstawicielem ustawowym. W tym przypadku nie stosuje się ust. 7-11.</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Minister właściwy do spraw zabezpieczenia społecznego określi, w drodze rozporządzenia, minimalne standardy usług świadczonych w mieszkaniach chronionych oraz minimalne standardy pomieszczeń w mieszkaniu chronionym, kierując się potrzebą zapewnienia właściwych usług i pomocy oraz uwzględniając indywidualne potrzeby i możliwości psychofizyczne osób kierowanych do mieszkania chronionego odpowiedniego rodzaju.</w:t>
      </w:r>
    </w:p>
    <w:p>
      <w:pPr>
        <w:spacing w:before="80" w:after="0"/>
        <w:ind w:left="0"/>
        <w:jc w:val="left"/>
        <w:textAlignment w:val="auto"/>
      </w:pPr>
      <w:r>
        <w:rPr>
          <w:rFonts w:ascii="Times New Roman"/>
          <w:b/>
          <w:i w:val="false"/>
          <w:color w:val="000000"/>
          <w:sz w:val="22"/>
          <w:lang w:val="pl-Pl"/>
        </w:rPr>
        <w:t xml:space="preserve">Art. 53a. </w:t>
      </w:r>
      <w:r>
        <w:rPr>
          <w:rFonts w:ascii="Times New Roman"/>
          <w:b/>
          <w:i w:val="false"/>
          <w:color w:val="000000"/>
          <w:sz w:val="22"/>
          <w:lang w:val="pl-Pl"/>
        </w:rPr>
        <w:t xml:space="preserve"> [Wynagrodzenie za sprawowanie opieki]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Wynagrodzenie za sprawowanie opieki wypłaca się w wysokości ustalonej przez sąd. Wynagrodzenie to obliczone w stosunku miesięcznym nie może przekraczać 1/10 przeciętnego miesięcznego wynagrodzenia w sektorze przedsiębiorstw, bez wypłat nagród z zysku, ogłoszonego przez Prezesa Głównego Urzędu Statystycznego za okres poprzedzający dzień przyznania wynagrodzenia.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Udzielenie świadczeń w postaci wynagrodzenia za sprawowanie opieki nie wymaga przeprowadzenia rodzinnego wywiadu środowiskowego oraz wydania decyzji administracyjnej.</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Domy pomocy społecznej</w:t>
      </w:r>
    </w:p>
    <w:p>
      <w:pPr>
        <w:spacing w:before="80" w:after="0"/>
        <w:ind w:left="0"/>
        <w:jc w:val="left"/>
        <w:textAlignment w:val="auto"/>
      </w:pPr>
      <w:r>
        <w:rPr>
          <w:rFonts w:ascii="Times New Roman"/>
          <w:b/>
          <w:i w:val="false"/>
          <w:color w:val="000000"/>
          <w:sz w:val="22"/>
          <w:lang w:val="pl-Pl"/>
        </w:rPr>
        <w:t xml:space="preserve">Art. 54. </w:t>
      </w:r>
      <w:r>
        <w:rPr>
          <w:rFonts w:ascii="Times New Roman"/>
          <w:b/>
          <w:i w:val="false"/>
          <w:color w:val="000000"/>
          <w:sz w:val="22"/>
          <w:lang w:val="pl-Pl"/>
        </w:rPr>
        <w:t xml:space="preserve"> [Przesłanki i zasady umieszczenia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Osobę, o której mowa w ust. 1, kieruje się do domu pomocy społecznej odpowiedniego typu, zlokalizowanego jak najbliżej miejsca zamieszkania osoby kierowanej, z zastrzeżeniem ust. 2a, chyba że okoliczności sprawy wskazują inaczej, po uzyskaniu zgody tej osoby lub jej przedstawiciela ustawowego na umieszczenie w domu pomocy społecznej.</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 przypadku gdy przewidywany termin oczekiwania na umieszczenie w domu pomocy społecznej danego typu zlokalizowanym najbliżej miejsca zamieszkania osoby kierowanej wynosi ponad 3 miesiące, osobę, o której mowa w ust. 1, kieruje się na jej wniosek do domu pomocy społecznej tego samego typu zlokalizowanego jak najbliżej miejsca zamieszkania osoby kierowanej, w którym przewidywany termin oczekiwania na umieszczenie jest krótszy niż 3 miesiące.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Osoba wymagająca wzmożonej opieki medycznej kierowana jest na podstawie </w:t>
      </w:r>
      <w:r>
        <w:rPr>
          <w:rFonts w:ascii="Times New Roman"/>
          <w:b w:val="false"/>
          <w:i w:val="false"/>
          <w:color w:val="1b1b1b"/>
          <w:sz w:val="22"/>
          <w:lang w:val="pl-Pl"/>
        </w:rPr>
        <w:t>art. 33a</w:t>
      </w:r>
      <w:r>
        <w:rPr>
          <w:rFonts w:ascii="Times New Roman"/>
          <w:b w:val="false"/>
          <w:i w:val="false"/>
          <w:color w:val="000000"/>
          <w:sz w:val="22"/>
          <w:lang w:val="pl-Pl"/>
        </w:rPr>
        <w:t xml:space="preserve"> ustawy z dnia 27 sierpnia 2004 r. o świadczeniach opieki zdrowotnej finansowanych ze środków publicznych (Dz. U. z 2017 r. poz. 1938, z późn. zm.) do zakładu opiekuńczo-leczniczego lub pielęgnacyjno-opiekuńczego.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gdy 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p>
    <w:p>
      <w:pPr>
        <w:spacing w:before="80" w:after="0"/>
        <w:ind w:left="0"/>
        <w:jc w:val="left"/>
        <w:textAlignment w:val="auto"/>
      </w:pPr>
      <w:r>
        <w:rPr>
          <w:rFonts w:ascii="Times New Roman"/>
          <w:b/>
          <w:i w:val="false"/>
          <w:color w:val="000000"/>
          <w:sz w:val="22"/>
          <w:lang w:val="pl-Pl"/>
        </w:rPr>
        <w:t xml:space="preserve">Art. 55. </w:t>
      </w:r>
      <w:r>
        <w:rPr>
          <w:rFonts w:ascii="Times New Roman"/>
          <w:b/>
          <w:i w:val="false"/>
          <w:color w:val="000000"/>
          <w:sz w:val="22"/>
          <w:lang w:val="pl-Pl"/>
        </w:rPr>
        <w:t xml:space="preserve"> [Standardy usług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 pomocy społecznej świadczy usługi bytowe, opiekuńcze, wspomagające i edukacyjne na poziomie obowiązującego standardu, w zakresie i formach wynikających z indywidualnych potrzeb osób w nim przebywających, zwanych dalej "mieszkańcami domu".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Organizacja domu pomocy społecznej, zakres i poziom usług świadczonych przez dom uwzględnia w szczególności wolność, intymność, godność i poczucie bezpieczeństwa mieszkańców domu oraz stopień ich fizycznej i psychicznej sprawności.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Dom pomocy społecznej może również świadczyć usługi opiekuńcze i specjalistyczne usługi opiekuńcze dla osób w nim niezamieszkujących.</w:t>
      </w:r>
    </w:p>
    <w:p>
      <w:pPr>
        <w:spacing w:before="80" w:after="0"/>
        <w:ind w:left="0"/>
        <w:jc w:val="left"/>
        <w:textAlignment w:val="auto"/>
      </w:pPr>
      <w:r>
        <w:rPr>
          <w:rFonts w:ascii="Times New Roman"/>
          <w:b/>
          <w:i w:val="false"/>
          <w:color w:val="000000"/>
          <w:sz w:val="22"/>
          <w:lang w:val="pl-Pl"/>
        </w:rPr>
        <w:t>Art. 56.</w:t>
      </w:r>
      <w:r>
        <w:rPr>
          <w:rFonts w:ascii="Times New Roman"/>
          <w:b/>
          <w:i w:val="false"/>
          <w:color w:val="000000"/>
          <w:sz w:val="22"/>
          <w:lang w:val="pl-Pl"/>
        </w:rPr>
        <w:t xml:space="preserve"> [Typy domów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Domy pomocy społecznej, w zależności od tego, dla kogo są przeznaczone, dzielą się na następujące typy domów, dla: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osób w podeszłym wieku;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osób przewlekle somatycznie chorych;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osób przewlekle psychicznie chorych;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dorosłych niepełnosprawnych intelektualnie;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dzieci i młodzieży niepełnosprawnych intelektualnie;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osób niepełnosprawnych fizycznie;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osób uzależnionych od alkoholu.</w:t>
      </w:r>
    </w:p>
    <w:p>
      <w:pPr>
        <w:spacing w:before="80" w:after="0"/>
        <w:ind w:left="0"/>
        <w:jc w:val="left"/>
        <w:textAlignment w:val="auto"/>
      </w:pPr>
      <w:r>
        <w:rPr>
          <w:rFonts w:ascii="Times New Roman"/>
          <w:b/>
          <w:i w:val="false"/>
          <w:color w:val="000000"/>
          <w:sz w:val="22"/>
          <w:lang w:val="pl-Pl"/>
        </w:rPr>
        <w:t xml:space="preserve">Art. 56a. </w:t>
      </w:r>
      <w:r>
        <w:rPr>
          <w:rFonts w:ascii="Times New Roman"/>
          <w:b/>
          <w:i w:val="false"/>
          <w:color w:val="000000"/>
          <w:sz w:val="22"/>
          <w:lang w:val="pl-Pl"/>
        </w:rPr>
        <w:t xml:space="preserve"> [Łączenie domów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 pomocy społecznej może być prowadzony w jednym budynku łącznie dla: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osób w podeszłym wieku oraz osób przewlekle somatycznie chorych;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osób przewlekle somatycznie chorych oraz osób niepełnosprawnych fizycznie;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osób w podeszłym wieku oraz osób niepełnosprawnych fizycznie;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osób dorosłych niepełnosprawnych intelektualnie oraz dzieci i młodzieży niepełnosprawnych intelektualnie.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Typy domów pomocy społecznej mogą być łączone w inny sposób niż określony w ust. 1, pod warunkiem usytuowania każdego z nich w odrębnym budynku.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przypadkach, o których mowa w ust. 1 i 2, dom pomocy społecznej świadczy usługi na poziomie obowiązującego standardu odpowiednio dla każdego typu domu.</w:t>
      </w:r>
    </w:p>
    <w:p>
      <w:pPr>
        <w:spacing w:before="80" w:after="0"/>
        <w:ind w:left="0"/>
        <w:jc w:val="left"/>
        <w:textAlignment w:val="auto"/>
      </w:pPr>
      <w:r>
        <w:rPr>
          <w:rFonts w:ascii="Times New Roman"/>
          <w:b/>
          <w:i w:val="false"/>
          <w:color w:val="000000"/>
          <w:sz w:val="22"/>
          <w:lang w:val="pl-Pl"/>
        </w:rPr>
        <w:t xml:space="preserve">Art. 57. </w:t>
      </w:r>
      <w:r>
        <w:rPr>
          <w:rFonts w:ascii="Times New Roman"/>
          <w:b/>
          <w:i w:val="false"/>
          <w:color w:val="000000"/>
          <w:sz w:val="22"/>
          <w:lang w:val="pl-Pl"/>
        </w:rPr>
        <w:t xml:space="preserve"> [Zezwolenie na prowadzenie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Domy pomocy społecznej mogą prowadzić, po uzyskaniu zezwolenia wojewody: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jednostki samorządu terytorialnego;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Kościół Katolicki, inne kościoły, związki wyznaniowe oraz organizacje społeczne, fundacje i stowarzyszenia;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inne osoby prawne;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osoby fizyczne.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Zezwolenie na prowadzenie domu pomocy społecznej wydaje wojewoda właściwy ze względu na położenie domu.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wydaje zezwolenie na prowadzenie domu pomocy społecznej, jeżeli podmiot o nie występujący: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spełnia warunki określone w niniejszej ustawie;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spełnia standardy, o których mowa w art. 55 ust. 1 i 2;</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złoży wniosek o wydanie zezwolenia na prowadzenie domu pomocy społecznej.</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Wniosek o zezwolenie na prowadzenie domu pomocy społecznej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podmiotu, jego siedzibę i adres, a w przypadku osoby fizycznej także dane osobowe (imię i nazwisko, adres zamieszkania, numer PESEL, o ile osoba taki posiada);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numer w rejestrze przedsiębiorców w Krajowym Rejestrze Sądowym albo wskazanie dokumentu określającego status prawny podmiotu;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numer identyfikacji podatkowej (NIP);</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numer identyfikacyjny REGON;</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nazwę, adres i typ domu pomocy społecznej;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liczbę miejsc przeznaczonych dla mieszkańców domu;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strukturę zatrudnienia i zakres świadczonych usług przez poszczególne grupy personelu.</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Do wniosku o zezwolenie na prowadzenie domu pomocy społecznej należy dołączyć: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kopię dokumentu potwierdzającego tytuł prawny do nieruchomości, na której jest usytuowany dom;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dokumenty potwierdzające spełnienie wymagań określonych odrębnymi przepisami;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regulamin organizacyjny domu pomocy społecznej lub jego projekt;</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podmiotów, o których mowa w ust. 1 pkt 2-4:</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dokumenty potwierdzające status prawny podmiotu, w przypadku gdy nie podlega wpisowi do rejestru przedsiębiorców w Krajowym Rejestrze Sądowym lub do Centralnej Ewidencji i Informacji o Działalności Gospodarczej,</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informację o sposobie finansowania domu,</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zaświadczenie, że osoba, która będzie kierowała domem jest zdolna ze względu na stan zdrowia do kierowania domem,</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zaświadczenie albo oświadczenie o niezaleganiu z płatnościami wobec urzędu skarbowego i składkami do Zakładu Ubezpieczeń Społecznych oraz</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zaświadczenie albo oświadczenie o niekaralności za przestępstwo popełnione umyślnie osoby, która będzie kierowała domem.</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Oświadczenia, o których mowa w ust. 3b pkt 4 lit. d i e,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Zezwolenie wydaje się po przeprowadzeniu wizytacji obiektu, w którym usytuowany jest dom pomocy społecznej.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Zezwolenie na prowadzenie domu pomocy społecznej wydaje się na czas nieokreślony.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Wojewoda prowadzi rejestr domów pomocy społecznej. Wojewoda corocznie, do dnia 30 czerwca, ogłasza rejestr domów pomocy społecznej w wojewódzkim dzienniku urzędowym.</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Bez zgody wojewody właściwe organy samorządu województwa, powiatu i miasta na prawach powiatu nie mogą zmienić przeznaczenia oraz typu domu pomocy społecznej i ośrodka wsparcia.</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sposób funkcjonowania określonych typów domów pomocy społecznej i obowiązujący standard podstawowych usług świadczonych przez domy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wzór wniosku o wydanie zezwolenia na prowadzenie domu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tryb kierowania i przyjmowania osób ubiegających się o przyjęcie do domu pomocy społecznej</w:t>
      </w:r>
    </w:p>
    <w:p>
      <w:pPr>
        <w:spacing w:before="25" w:after="0"/>
        <w:ind w:left="0"/>
        <w:jc w:val="both"/>
        <w:textAlignment w:val="auto"/>
      </w:pPr>
      <w:r>
        <w:rPr>
          <w:rFonts w:ascii="Times New Roman"/>
          <w:b w:val="false"/>
          <w:i w:val="false"/>
          <w:color w:val="000000"/>
          <w:sz w:val="22"/>
          <w:lang w:val="pl-Pl"/>
        </w:rPr>
        <w:t>- uwzględniając indywidualne potrzeby i możliwości psychofizyczne mieszkańców domów oraz osób kierowanych do domów pomocy społecznej.</w:t>
      </w:r>
    </w:p>
    <w:p>
      <w:pPr>
        <w:spacing w:before="80" w:after="0"/>
        <w:ind w:left="0"/>
        <w:jc w:val="left"/>
        <w:textAlignment w:val="auto"/>
      </w:pPr>
      <w:r>
        <w:rPr>
          <w:rFonts w:ascii="Times New Roman"/>
          <w:b/>
          <w:i w:val="false"/>
          <w:color w:val="000000"/>
          <w:sz w:val="22"/>
          <w:lang w:val="pl-Pl"/>
        </w:rPr>
        <w:t xml:space="preserve">Art. 57a. </w:t>
      </w:r>
      <w:r>
        <w:rPr>
          <w:rFonts w:ascii="Times New Roman"/>
          <w:b/>
          <w:i w:val="false"/>
          <w:color w:val="000000"/>
          <w:sz w:val="22"/>
          <w:lang w:val="pl-Pl"/>
        </w:rPr>
        <w:t xml:space="preserve"> [Cofnięcie zezwolenia na prowadzenie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Jeżeli podmiot, któremu wydano zezwolenie na prowadzenie domu pomocy społecznej:</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przestał spełniać warunki określone w niniejszej ustawie,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przestał spełniać standardy, o których mowa w art. 55 ust. 1 i 2,</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nie przedstawi na żądanie wojewody w wyznaczonym terminie aktualnych dokumentów, oświadczeń lub informacji, o których mowa w art. 57 ust. 3b</w:t>
      </w:r>
    </w:p>
    <w:p>
      <w:pPr>
        <w:spacing w:before="25" w:after="0"/>
        <w:ind w:left="0"/>
        <w:jc w:val="both"/>
        <w:textAlignment w:val="auto"/>
      </w:pPr>
      <w:r>
        <w:rPr>
          <w:rFonts w:ascii="Times New Roman"/>
          <w:b w:val="false"/>
          <w:i w:val="false"/>
          <w:color w:val="000000"/>
          <w:sz w:val="22"/>
          <w:lang w:val="pl-Pl"/>
        </w:rPr>
        <w:t>- wojewoda wyznacza dodatkowy termin na spełnienie warunków lub standardów albo na dostarczenie wymaganych dokumentów, oświadczeń lub informacji.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 bezskutecznym upływie terminu, o którym mowa w ust. 1, wojewoda cofa zezwolenie na prowadzenie domu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cofnięcia zezwolenia, wojewoda wykreśla dom z rejestru domów pomocy społecznej.</w:t>
      </w:r>
    </w:p>
    <w:p>
      <w:pPr>
        <w:spacing w:before="80" w:after="0"/>
        <w:ind w:left="0"/>
        <w:jc w:val="left"/>
        <w:textAlignment w:val="auto"/>
      </w:pPr>
      <w:r>
        <w:rPr>
          <w:rFonts w:ascii="Times New Roman"/>
          <w:b/>
          <w:i w:val="false"/>
          <w:color w:val="000000"/>
          <w:sz w:val="22"/>
          <w:lang w:val="pl-Pl"/>
        </w:rPr>
        <w:t xml:space="preserve">Art. 58. </w:t>
      </w:r>
      <w:r>
        <w:rPr>
          <w:rFonts w:ascii="Times New Roman"/>
          <w:b/>
          <w:i w:val="false"/>
          <w:color w:val="000000"/>
          <w:sz w:val="22"/>
          <w:lang w:val="pl-Pl"/>
        </w:rPr>
        <w:t xml:space="preserve"> [Wydatki pokrywane przez dom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Wydatki związane z zapewnieniem całodobowej opieki mieszkańcom oraz zaspokajaniem ich niezbędnych potrzeb bytowych i społecznych w całości pokrywa dom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Dom pomocy społecznej umożliwia i organizuje mieszkańcom pomoc w korzystaniu ze świadczeń zdrowotnych przysługujących im na podstawie odrębnych </w:t>
      </w:r>
      <w:r>
        <w:rPr>
          <w:rFonts w:ascii="Times New Roman"/>
          <w:b w:val="false"/>
          <w:i w:val="false"/>
          <w:color w:val="1b1b1b"/>
          <w:sz w:val="22"/>
          <w:lang w:val="pl-Pl"/>
        </w:rPr>
        <w:t>przepisów</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Dom pomocy społecznej pokrywa opłaty ryczałtowe i częściową odpłatność do wysokości limitu ceny, przewidziane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Dom pomocy społecznej może pokryć wydatki ponoszone na niezbędne usługi pielęgnacyjne w zakresie wykraczającym poza uprawnienia wynikające z przepisów o świadczeniach opieki zdrowotnej finansowanych ze środków publicznych.</w:t>
      </w:r>
    </w:p>
    <w:p>
      <w:pPr>
        <w:spacing w:before="80" w:after="0"/>
        <w:ind w:left="0"/>
        <w:jc w:val="left"/>
        <w:textAlignment w:val="auto"/>
      </w:pPr>
      <w:r>
        <w:rPr>
          <w:rFonts w:ascii="Times New Roman"/>
          <w:b/>
          <w:i w:val="false"/>
          <w:color w:val="000000"/>
          <w:sz w:val="22"/>
          <w:lang w:val="pl-Pl"/>
        </w:rPr>
        <w:t xml:space="preserve">Art. 59. </w:t>
      </w:r>
      <w:r>
        <w:rPr>
          <w:rFonts w:ascii="Times New Roman"/>
          <w:b/>
          <w:i w:val="false"/>
          <w:color w:val="000000"/>
          <w:sz w:val="22"/>
          <w:lang w:val="pl-Pl"/>
        </w:rPr>
        <w:t xml:space="preserve"> [Decyzja o skierowaniu do domu pomocy społecznej; decyzja o umieszczeniu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Decyzję o skierowaniu do domu pomocy społecznej i decyzję ustalającą opłatę za pobyt w domu pomocy społecznej wydaje organ gminy właściwej dla tej osoby w dniu jej kierowania do domu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Decyzję o umieszczeniu w domu pomocy społecznej wydaje organ gminy prowadzącej dom pomocy społecznej lub starosta powiatu prowadzącego dom pomocy społecznej. W przypadku regionalnych domów pomocy społecznej decyzję wydaje marszałek województwa, z zastrzeżeniem ust. 5.</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razie niemożności umieszczenia w domu pomocy społecznej z powodu braku wolnych miejsc, powiadamia się osobę o wpisaniu na listę oczekujących oraz o przewidywanym terminie oczekiwania na umieszczenie w domu pomocy społecznej.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Przepisy ust. 1-3 stosuje się do domów pomocy społecznej prowadzonych na zlecenie organów jednostek samorządu terytorialnego.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przypadku regionalnego domu pomocy społecznej finansowanego z dochodów własnych samorządu województwa decyzję o skierowaniu wydaje organ gminy, a decyzję o umieszczeniu i opłacie za pobyt wydaje marszałek województwa na podstawie art. 61 ust. 1 pkt 1 i ust. 2 pkt 1, przy czym art. 64 stosuje się odpowiednio.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regionalnego domu pomocy społecznej, o którym mowa w art. 56 pkt 7, decyzję o skierowaniu do domu pomocy społecznej i decyzję ustalającą opłatę za pobyt w domu pomocy społecznej wydaje organ gminy właściwej dla tej osoby w dniu jej kierowania do domu pomocy społecznej. Decyzję o umieszczeniu w regionalnym domu pomocy społecznej wydaje marszałek województwa.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Decyzję o skierowaniu oraz o umieszczeniu w domu pomocy społecznej, o którym mowa w art. 56 pkt 7, wydaje się na czas określony nie dłuższy niż 12 miesięcy, z możliwością przedłużenia do 18 miesięcy w uzasadnionych przypadkach.</w:t>
      </w:r>
    </w:p>
    <w:p>
      <w:pPr>
        <w:spacing w:before="80" w:after="0"/>
        <w:ind w:left="0"/>
        <w:jc w:val="left"/>
        <w:textAlignment w:val="auto"/>
      </w:pPr>
      <w:r>
        <w:rPr>
          <w:rFonts w:ascii="Times New Roman"/>
          <w:b/>
          <w:i w:val="false"/>
          <w:color w:val="000000"/>
          <w:sz w:val="22"/>
          <w:lang w:val="pl-Pl"/>
        </w:rPr>
        <w:t xml:space="preserve">Art. 60. </w:t>
      </w:r>
      <w:r>
        <w:rPr>
          <w:rFonts w:ascii="Times New Roman"/>
          <w:b/>
          <w:i w:val="false"/>
          <w:color w:val="000000"/>
          <w:sz w:val="22"/>
          <w:lang w:val="pl-Pl"/>
        </w:rPr>
        <w:t xml:space="preserve"> [Opłata za pobyt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Pobyt w domu pomocy społecznej jest odpłatny do wysokości średniego miesięcznego kosztu utrzymania mieszkańca, z zastrzeżeniem ust. 3.</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Średni miesięczny koszt utrzymania mieszkańca: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domu pomocy społecznej o zasięgu gminnym - ustala wójt (burmistrz, prezydent miasta) i ogłasza w wojewódzkim dzienniku urzędowym, nie później niż do dnia 31 marca każdego roku;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domu pomocy społecznej o zasięgu powiatowym - ustala starosta i ogłasza w wojewódzkim dzienniku urzędowym, nie później niż do dnia 31 marca każdego roku;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regionalnym domu pomocy społecznej - ustala marszałek województwa i ogłasza w wojewódzkim dzienniku urzędowym, nie później niż do dnia 31 marca każdego roku.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Ogłoszony średni miesięczny koszt utrzymania mieszkańca w domu pomocy społecznej, o którym mowa w ust. 2, może być niższy niż obliczony zgodnie z art. 6 pkt 15, jednak pod warunkiem zapewnienia realizacji zadań na poziomie obowiązującego standardu.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Ogłoszenie, o którym mowa w ust. 2, stanowi podstawę do ustalenia odpłatności za pobyt w domu pomocy społecznej od następnego miesiąca przypadającego po miesiącu, w którym zostało opublikowane. Do tego czasu odpłatność za pobyt w domu pomocy społecznej ustala się na podstawie ogłoszenia z roku poprzedniego.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domu pomocy społecznej, który rozpoczął działalność, średni miesięczny koszt utrzymania mieszkańca ustala się w wysokości średniej wojewódzkiej kwoty średniego kosztu utrzymania w domach pomocy społecznej danego typu, a jeżeli takiego typu nie ma na terenie województwa, średni miesięczny koszt utrzymania mieszkańca ustala się w wysokości średniej wojewódzkiej kwoty średniego kosztu utrzymania w domach pomocy społecznej.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celu ustalenia średniego miesięcznego kosztu utrzymania w domu pomocy społecznej, który nie był prowadzony przez cały rok kalendarzowy, kwotę kosztów działalności domu wynikającą z utrzymania mieszkańców z roku poprzedniego dzieli się przez średnią miesięczną liczbę mieszkańców przebywających w domu pomocy społecznej oraz liczbę miesięcy w roku przypadających po miesiącu wydania zezwolenia na prowadzenie domu.</w:t>
      </w:r>
    </w:p>
    <w:p>
      <w:pPr>
        <w:spacing w:before="80" w:after="0"/>
        <w:ind w:left="0"/>
        <w:jc w:val="left"/>
        <w:textAlignment w:val="auto"/>
      </w:pPr>
      <w:r>
        <w:rPr>
          <w:rFonts w:ascii="Times New Roman"/>
          <w:b/>
          <w:i w:val="false"/>
          <w:color w:val="000000"/>
          <w:sz w:val="22"/>
          <w:lang w:val="pl-Pl"/>
        </w:rPr>
        <w:t xml:space="preserve">Art. 61. </w:t>
      </w:r>
      <w:r>
        <w:rPr>
          <w:rFonts w:ascii="Times New Roman"/>
          <w:b/>
          <w:i w:val="false"/>
          <w:color w:val="000000"/>
          <w:sz w:val="22"/>
          <w:lang w:val="pl-Pl"/>
        </w:rPr>
        <w:t xml:space="preserve"> [Osoby wnoszące opłatę za pobyt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Obowiązani do wnoszenia opłaty za pobyt w domu pomocy społecznej są w kolejności: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mieszkaniec domu, a w przypadku osób małoletnich przedstawiciel ustawowy z dochodów dziecka,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małżonek, zstępni przed wstępnymi,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gmina, z której osoba została skierowana do domu pomocy społecznej</w:t>
      </w:r>
    </w:p>
    <w:p>
      <w:pPr>
        <w:spacing w:before="25" w:after="0"/>
        <w:ind w:left="0"/>
        <w:jc w:val="both"/>
        <w:textAlignment w:val="auto"/>
      </w:pPr>
      <w:r>
        <w:rPr>
          <w:rFonts w:ascii="Times New Roman"/>
          <w:b w:val="false"/>
          <w:i w:val="false"/>
          <w:color w:val="000000"/>
          <w:sz w:val="22"/>
          <w:lang w:val="pl-Pl"/>
        </w:rPr>
        <w:t>- przy czym osoby i gmina określone w pkt 2 i 3 nie mają obowiązku wnoszenia opłat, jeżeli mieszkaniec domu ponosi pełną odpłatność.</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Opłatę za pobyt w domu pomocy społecznej wnoszą: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mieszkaniec domu, nie więcej jednak niż 70% swojego dochodu, a w przypadku osób małoletnich przedstawiciel ustawowy z dochodów dziecka, nie więcej niż 70% tego dochodu;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małżonek, zstępni przed wstępnymi - zgodnie z umową zawartą w trybie art. 103 ust. 2:</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 przypadku osoby samotnie gospodarującej, jeżeli dochód jest wyższy niż 300% kryterium dochodowego osoby samotnie gospodarującej, jednak kwota dochodu pozostająca po wniesieniu opłaty nie może być niższa niż 300% tego kryterium,</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 przypadku osoby w rodzinie, jeżeli posiadany dochód na osobę jest wyższy niż 300% kryterium dochodowego na osobę w rodzinie, z tym że kwota dochodu pozostająca po wniesieniu opłaty nie może być niższa niż 300% kryterium dochodowego na osobę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gmina, z której osoba została skierowana do domu pomocy społecznej - w wysokości różnicy między średnim kosztem utrzymania w domu pomocy społecznej a opłatami wnoszonymi przez osoby, o których mowa w pkt 1 i 2.</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Opłatę za pobyt w domu pomocy społecznej mogą wnosić osoby niewymienione w ust. 2.</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W przypadku, o którym mowa w ust. 2a, gmina wnosi opłatę w wysokości różnicy między średnim kosztem utrzymania w domu pomocy społecznej a opłatami wnoszonymi przez osoby, o których mowa w ust. 1 pkt 1 i 2 oraz ust. 2a.</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lang w:val="pl-Pl"/>
        </w:rPr>
        <w:t>W przypadku, o którym mowa w ust. 2a, art. 103 ust. 2 stosuje się odpowiednio.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niewywiązywania się osób, o których mowa w ust. 2 pkt 1 i 2 oraz ust. 2a, z obowiązku opłaty za pobyt w domu pomocy społecznej opłaty te zastępczo wnosi gmina, z której osoba została skierowana do domu pomocy społecznej. Gminie przysługuje prawo dochodzenia zwrotu poniesionych na ten cel wydatków.</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Dochód mieszkańca domu podejmującego pracę ze wskazań terapeutyczno-rehabilitacyjnych lub uczestniczącego w warsztatach terapii zajęciowej, stanowiący podstawę naliczania opłaty, zmniejsza się o 50% kwoty otrzymywanej z tytułu wynagrodzenia za tę pracę lub o kwotę odpowiadającą wysokości kieszonkowego wypłacanego z tytułu uczestnictwa w tych warsztatach.</w:t>
      </w:r>
    </w:p>
    <w:p>
      <w:pPr>
        <w:spacing w:before="80" w:after="0"/>
        <w:ind w:left="0"/>
        <w:jc w:val="left"/>
        <w:textAlignment w:val="auto"/>
      </w:pPr>
      <w:r>
        <w:rPr>
          <w:rFonts w:ascii="Times New Roman"/>
          <w:b/>
          <w:i w:val="false"/>
          <w:color w:val="000000"/>
          <w:sz w:val="22"/>
          <w:lang w:val="pl-Pl"/>
        </w:rPr>
        <w:t xml:space="preserve">Art. 62. </w:t>
      </w:r>
      <w:r>
        <w:rPr>
          <w:rFonts w:ascii="Times New Roman"/>
          <w:b/>
          <w:i w:val="false"/>
          <w:color w:val="000000"/>
          <w:sz w:val="22"/>
          <w:lang w:val="pl-Pl"/>
        </w:rPr>
        <w:t xml:space="preserve"> [Wnoszenie opłat]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Mieszkaniec domu wnosi opłatę do kasy domu lub na jego rachunek bankowy. Za jego zgodą opłata może być potrącana: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 emerytury lub renty mieszkańca domu - przez właściwy organ emerytalno-rentowy, zgodnie z odrębnymi </w:t>
      </w:r>
      <w:r>
        <w:rPr>
          <w:rFonts w:ascii="Times New Roman"/>
          <w:b w:val="false"/>
          <w:i w:val="false"/>
          <w:color w:val="1b1b1b"/>
          <w:sz w:val="22"/>
          <w:lang w:val="pl-Pl"/>
        </w:rPr>
        <w:t>przepisami</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 zasiłku stałego mieszkańca domu - przez ośrodek pomocy społecznej dokonujący wypłaty świadczenia; opłatę za pobyt ośrodek pomocy społecznej przekazuje na rachunek bankowy domu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Osoby, o których mowa w art. 61 ust. 1 pkt 2 i ust. 2a, wnoszą opłatę ustaloną zgodnie z art. 61 ust. 2 pkt 2 i ust. 2c do kasy lub na rachunek bankowy gminy, z której mieszkaniec domu został skierowany; opłatę tę gmina wraz z opłatą, o której mowa w art. 61 ust. 2 pkt 3, przekazuje na rachunek bankowy właściwego domu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Opłaty, o których mowa w ust. 1 i 2, przeznacza się na utrzymanie domu pomocy społecznej.</w:t>
      </w:r>
    </w:p>
    <w:p>
      <w:pPr>
        <w:spacing w:before="80" w:after="0"/>
        <w:ind w:left="0"/>
        <w:jc w:val="left"/>
        <w:textAlignment w:val="auto"/>
      </w:pPr>
      <w:r>
        <w:rPr>
          <w:rFonts w:ascii="Times New Roman"/>
          <w:b/>
          <w:i w:val="false"/>
          <w:color w:val="000000"/>
          <w:sz w:val="22"/>
          <w:lang w:val="pl-Pl"/>
        </w:rPr>
        <w:t xml:space="preserve">Art. 63. </w:t>
      </w:r>
      <w:r>
        <w:rPr>
          <w:rFonts w:ascii="Times New Roman"/>
          <w:b/>
          <w:i w:val="false"/>
          <w:color w:val="000000"/>
          <w:sz w:val="22"/>
          <w:lang w:val="pl-Pl"/>
        </w:rPr>
        <w:t xml:space="preserve"> [Pobyt mieszkańca poza domem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Mieszkaniec domu, a także inna osoba obowiązana do wnoszenia opłat za pobyt w domu pomocy społecznej, jeżeli mieszkaniec domu przebywa u tej osoby, nie ponoszą opłat za okres nieobecności mieszkańca domu nieprzekraczającej 21 dni w roku kalendarzowym.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 małoletniego mieszkańca domu nie wnosi się opłaty z jego dochodu i dochodu osób obowiązanych do wnoszenia opłaty w okresie jego nieobecności nieprzekraczającej 70 dni w roku kalendarzowym, jeżeli w tym czasie przebywa w domu rodzinnym.</w:t>
      </w:r>
    </w:p>
    <w:p>
      <w:pPr>
        <w:spacing w:before="80" w:after="0"/>
        <w:ind w:left="0"/>
        <w:jc w:val="left"/>
        <w:textAlignment w:val="auto"/>
      </w:pPr>
      <w:r>
        <w:rPr>
          <w:rFonts w:ascii="Times New Roman"/>
          <w:b/>
          <w:i w:val="false"/>
          <w:color w:val="000000"/>
          <w:sz w:val="22"/>
          <w:lang w:val="pl-Pl"/>
        </w:rPr>
        <w:t>Art. 64.</w:t>
      </w:r>
      <w:r>
        <w:rPr>
          <w:rFonts w:ascii="Times New Roman"/>
          <w:b/>
          <w:i w:val="false"/>
          <w:color w:val="000000"/>
          <w:sz w:val="22"/>
          <w:lang w:val="pl-Pl"/>
        </w:rPr>
        <w:t xml:space="preserve"> [Zwolnienie z opłat]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Osoby wnoszące opłatę za pobyt w domu pomocy społecznej można zwolnić, na ich wniosek, częściowo lub całkowicie z tej opłaty, w szczególności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wnoszą opłatę za pobyt innych członków rodziny w domu pomocy społecznej, ośrodku wsparcia lub innej placówce;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występują uzasadnione okoliczności, zwłaszcza długotrwała choroba, bezrobocie, niepełnosprawność, śmierć członka rodziny, straty materialne powstałe w wyniku klęski żywiołowej lub innych zdarzeń losowych;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małżonkowie, zstępni, wstępni utrzymują się z jednego świadczenia lub wynagrodzenia;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osoba obowiązana do wnoszenia opłaty jest w ciąży lub samotnie wychowuje dziecko.</w:t>
      </w:r>
    </w:p>
    <w:p>
      <w:pPr>
        <w:spacing w:before="80" w:after="0"/>
        <w:ind w:left="0"/>
        <w:jc w:val="left"/>
        <w:textAlignment w:val="auto"/>
      </w:pPr>
      <w:r>
        <w:rPr>
          <w:rFonts w:ascii="Times New Roman"/>
          <w:b/>
          <w:i w:val="false"/>
          <w:color w:val="000000"/>
          <w:sz w:val="22"/>
          <w:lang w:val="pl-Pl"/>
        </w:rPr>
        <w:t>Art. 64a.</w:t>
      </w:r>
      <w:r>
        <w:rPr>
          <w:rFonts w:ascii="Times New Roman"/>
          <w:b/>
          <w:i w:val="false"/>
          <w:color w:val="000000"/>
          <w:sz w:val="22"/>
          <w:lang w:val="pl-Pl"/>
        </w:rPr>
        <w:t xml:space="preserve"> [Zwolnienie z opłaty za pobyt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Osobę zobowiązaną do wnoszenia opłaty za pobyt w domu pomocy społecznej zwalnia się całkowicie z tej opłaty na jej wniosek pod warunkiem, iż przedstawi prawomocne orzeczenie sądu o pozbawieniu rodzica władzy rodzicielskiej nad tą osobą i oświadczy, że władza rodzicielska nie została przywrócona.</w:t>
      </w:r>
    </w:p>
    <w:p>
      <w:pPr>
        <w:spacing w:before="80" w:after="0"/>
        <w:ind w:left="0"/>
        <w:jc w:val="left"/>
        <w:textAlignment w:val="auto"/>
      </w:pPr>
      <w:r>
        <w:rPr>
          <w:rFonts w:ascii="Times New Roman"/>
          <w:b/>
          <w:i w:val="false"/>
          <w:color w:val="000000"/>
          <w:sz w:val="22"/>
          <w:lang w:val="pl-Pl"/>
        </w:rPr>
        <w:t xml:space="preserve">Art. 64b. </w:t>
      </w:r>
      <w:r>
        <w:rPr>
          <w:rFonts w:ascii="Times New Roman"/>
          <w:b/>
          <w:i w:val="false"/>
          <w:color w:val="000000"/>
          <w:sz w:val="22"/>
          <w:lang w:val="pl-Pl"/>
        </w:rPr>
        <w:t xml:space="preserve"> [Zwolnienie członka Korpusu Weteranów Walk o Niepodległość Rzeczypospolitej Polskiej z opłaty za pobyt w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Członków Korpusu Weteranów Walk o Niepodległość Rzeczypospolitej Polskiej, o których mowa w </w:t>
      </w:r>
      <w:r>
        <w:rPr>
          <w:rFonts w:ascii="Times New Roman"/>
          <w:b w:val="false"/>
          <w:i w:val="false"/>
          <w:color w:val="1b1b1b"/>
          <w:sz w:val="22"/>
          <w:lang w:val="pl-Pl"/>
        </w:rPr>
        <w:t>art. 6</w:t>
      </w:r>
      <w:r>
        <w:rPr>
          <w:rFonts w:ascii="Times New Roman"/>
          <w:b w:val="false"/>
          <w:i w:val="false"/>
          <w:color w:val="1b1b1b"/>
          <w:sz w:val="22"/>
          <w:vertAlign w:val="superscript"/>
          <w:lang w:val="pl-Pl"/>
        </w:rPr>
        <w:t>2</w:t>
      </w:r>
      <w:r>
        <w:rPr>
          <w:rFonts w:ascii="Times New Roman"/>
          <w:b w:val="false"/>
          <w:i w:val="false"/>
          <w:color w:val="1b1b1b"/>
          <w:sz w:val="22"/>
          <w:lang w:val="pl-Pl"/>
        </w:rPr>
        <w:t xml:space="preserve"> ust. 2</w:t>
      </w:r>
      <w:r>
        <w:rPr>
          <w:rFonts w:ascii="Times New Roman"/>
          <w:b w:val="false"/>
          <w:i w:val="false"/>
          <w:color w:val="000000"/>
          <w:sz w:val="22"/>
          <w:lang w:val="pl-Pl"/>
        </w:rPr>
        <w:t xml:space="preserve"> ustawy z dnia 24 stycznia 1991 r. o kombatantach oraz niektórych osobach będących ofiarami represji wojennych i okresu powojennego (Dz. U. z 2018 r. poz. 276), obowiązanych do wnoszenia opłaty za swój pobyt w domu pomocy społecznej można zwolnić, na ich wniosek albo z urzędu, całkowicie albo częściowo z opłaty za pobyt w domu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 podejmowaniu decyzji o całkowitym albo częściowym zwolnieniu członka Korpusu Weteranów Walk o Niepodległość Rzeczypospolitej Polskiej z opłaty za pobyt w domu pomocy społecznej albo o odmowie zwolnienia organ bierze pod uwagę możliwości i sytuację finansową gminy.</w:t>
      </w:r>
    </w:p>
    <w:p>
      <w:pPr>
        <w:spacing w:before="80" w:after="0"/>
        <w:ind w:left="0"/>
        <w:jc w:val="left"/>
        <w:textAlignment w:val="auto"/>
      </w:pPr>
      <w:r>
        <w:rPr>
          <w:rFonts w:ascii="Times New Roman"/>
          <w:b/>
          <w:i w:val="false"/>
          <w:color w:val="000000"/>
          <w:sz w:val="22"/>
          <w:lang w:val="pl-Pl"/>
        </w:rPr>
        <w:t xml:space="preserve">Art. 65. </w:t>
      </w:r>
      <w:r>
        <w:rPr>
          <w:rFonts w:ascii="Times New Roman"/>
          <w:b/>
          <w:i w:val="false"/>
          <w:color w:val="000000"/>
          <w:sz w:val="22"/>
          <w:lang w:val="pl-Pl"/>
        </w:rPr>
        <w:t xml:space="preserve"> [Domy pomocy społecznej prowadzone przez podmioty niepubliczne]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domów pomocy społecznej prowadzonych przez podmioty niepubliczne, o których mowa w art. 57 ust. 1 pkt 2-4, jeżeli nie są one prowadzone na zlecenie organu jednostki samorządu terytorialnego, nie stosuje się art. 59-64b.</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braku miejsc w domu pomocy społecznej o zasięgu gminnym lub powiatowym gmina może kierować osoby tego wymagające do domu pomocy społecznej, który nie jest prowadzony na zlecenie wójta (burmistrza, prezydenta miasta) lub starosty. W takim przypadku stosuje się odpowiednio art. 61-64b, z tym że wysokość opłaty za pobyt w takim domu określa umowa zawarta przez gminę z podmiotem prowadzącym dom.</w:t>
      </w:r>
    </w:p>
    <w:p>
      <w:pPr>
        <w:spacing w:before="80" w:after="0"/>
        <w:ind w:left="0"/>
        <w:jc w:val="left"/>
        <w:textAlignment w:val="auto"/>
      </w:pPr>
      <w:r>
        <w:rPr>
          <w:rFonts w:ascii="Times New Roman"/>
          <w:b/>
          <w:i w:val="false"/>
          <w:color w:val="000000"/>
          <w:sz w:val="22"/>
          <w:lang w:val="pl-Pl"/>
        </w:rPr>
        <w:t>Art. 66.</w:t>
      </w:r>
      <w:r>
        <w:rPr>
          <w:rFonts w:ascii="Times New Roman"/>
          <w:b/>
          <w:i w:val="false"/>
          <w:color w:val="000000"/>
          <w:sz w:val="22"/>
          <w:lang w:val="pl-Pl"/>
        </w:rPr>
        <w:t xml:space="preserve"> [Uprawnienia rady gminy w zakresie ustalania opłat]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Rada gminy może określić, w drodze uchwały, dla osób, o których mowa w art. 61 ust. 1 pkt 1 i 2 oraz ust. 2a, korzystniejsze warunki ustalania opłat za pobyt w domu pomocy społecznej o zasięgu gminnym, częściowego lub całkowitego zwolnienia z tych opłat, zwrotu należności za okres nieobecności osoby w domu.</w:t>
      </w:r>
    </w:p>
    <w:p>
      <w:pPr>
        <w:spacing w:before="146" w:after="0"/>
        <w:ind w:left="0"/>
        <w:jc w:val="center"/>
        <w:textAlignment w:val="auto"/>
      </w:pPr>
      <w:r>
        <w:rPr>
          <w:rFonts w:ascii="Times New Roman"/>
          <w:b/>
          <w:i w:val="false"/>
          <w:color w:val="000000"/>
          <w:sz w:val="22"/>
          <w:lang w:val="pl-Pl"/>
        </w:rPr>
        <w:t xml:space="preserve">Rozdział 3 </w:t>
      </w:r>
    </w:p>
    <w:p>
      <w:pPr>
        <w:spacing w:before="25" w:after="0"/>
        <w:ind w:left="0"/>
        <w:jc w:val="center"/>
        <w:textAlignment w:val="auto"/>
      </w:pPr>
      <w:r>
        <w:rPr>
          <w:rFonts w:ascii="Times New Roman"/>
          <w:b/>
          <w:i w:val="false"/>
          <w:color w:val="000000"/>
          <w:sz w:val="22"/>
          <w:lang w:val="pl-Pl"/>
        </w:rPr>
        <w:t>Działalność gospodarcza w zakresie prowadzenia placówki zapewniającej całodobową opiekę osobom niepełnosprawnym, przewlekle chorym lub osobom w podeszłym wieku</w:t>
      </w:r>
    </w:p>
    <w:p>
      <w:pPr>
        <w:spacing w:before="80" w:after="0"/>
        <w:ind w:left="0"/>
        <w:jc w:val="left"/>
        <w:textAlignment w:val="auto"/>
      </w:pPr>
      <w:r>
        <w:rPr>
          <w:rFonts w:ascii="Times New Roman"/>
          <w:b/>
          <w:i w:val="false"/>
          <w:color w:val="000000"/>
          <w:sz w:val="22"/>
          <w:lang w:val="pl-Pl"/>
        </w:rPr>
        <w:t xml:space="preserve">Art. 67. </w:t>
      </w:r>
      <w:r>
        <w:rPr>
          <w:rFonts w:ascii="Times New Roman"/>
          <w:b/>
          <w:i w:val="false"/>
          <w:color w:val="000000"/>
          <w:sz w:val="22"/>
          <w:lang w:val="pl-Pl"/>
        </w:rPr>
        <w:t xml:space="preserve"> [Zezwolenie na prowadzenie placówki zapewniającej całodobową opiekę]</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Działalność gospodarcza w zakresie prowadzenia placówki zapewniającej całodobową opiekę osobom niepełnosprawnym, przewlekle chorym lub osobom w podeszłym wieku może być prowadzona po uzyskaniu zezwolenia wojewody.</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 xml:space="preserve">Uzyskania zezwolenia, o którym mowa w ust. 1, wymaga również prowadzenie placówki zapewniającej całodobową opiekę osobom niepełnosprawnym, przewlekle chorym lub osobom w podeszłym wieku przez usługodawcę z państwa członkowskiego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6 marca 2018 r. o zasadach uczestnictwa przedsiębiorców zagranicznych i innych osób zagranicznych w obrocie gospodarczym na terytorium Rzeczypospolitej Polskiej (Dz. U. poz. 649 i 1293).</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Wojewoda wydaje zezwolenie, jeżeli podmiot o nie występujący: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spełnia warunki określone w niniejszej ustawie;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spełnia standardy, o których mowa w art. 68;</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przedstawi: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wniosek o zezwolenie,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dokumenty potwierdzające tytuł prawny do nieruchomości, na której jest usytuowany dom,</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 xml:space="preserve">zaświadczenie właściwego organu potwierdzające możliwość użytkowania obiektu określonego w kategorii XI </w:t>
      </w:r>
      <w:r>
        <w:rPr>
          <w:rFonts w:ascii="Times New Roman"/>
          <w:b w:val="false"/>
          <w:i w:val="false"/>
          <w:color w:val="1b1b1b"/>
          <w:sz w:val="22"/>
          <w:lang w:val="pl-Pl"/>
        </w:rPr>
        <w:t>załącznika</w:t>
      </w:r>
      <w:r>
        <w:rPr>
          <w:rFonts w:ascii="Times New Roman"/>
          <w:b w:val="false"/>
          <w:i w:val="false"/>
          <w:color w:val="000000"/>
          <w:sz w:val="22"/>
          <w:lang w:val="pl-Pl"/>
        </w:rPr>
        <w:t xml:space="preserve"> do ustawy z dnia 7 lipca 1994 r. - Prawo budowlane (Dz. U. z 2018 r. poz. 1202 i 1276),</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koncepcję prowadzenia placówki,</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informację o sposobie finansowania placówki i niezaleganiu z płatnościami wobec urzędu skarbowego i składkami do Zakładu Ubezpieczeń Społecznych,</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informację z Krajowego Rejestru Karnego o niekaralności osoby, która będzie kierowała placówką, i zaświadczenie, że ze względu na stan zdrowia jest ona zdolna do prowadzenia placówki.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prowadzi rejestr placówek, o których mowa w ust. 1. Rejestr jest jawny.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 tryb postępowania w sprawach dotyczących wydawania i cofania zezwoleń na prowadzenie działalności gospodarczej w zakresie prowadzenia placówki zapewniającej całodobową opiekę osobom niepełnosprawnym, przewlekle chorym lub osobom w podeszłym wieku i wzór wniosku o zezwolenie, uwzględniając konieczność zapewnienia właściwej opieki osobom przebywającym w takich placówkach.</w:t>
      </w:r>
    </w:p>
    <w:p>
      <w:pPr>
        <w:spacing w:before="80" w:after="0"/>
        <w:ind w:left="0"/>
        <w:jc w:val="left"/>
        <w:textAlignment w:val="auto"/>
      </w:pPr>
      <w:r>
        <w:rPr>
          <w:rFonts w:ascii="Times New Roman"/>
          <w:b/>
          <w:i w:val="false"/>
          <w:color w:val="000000"/>
          <w:sz w:val="22"/>
          <w:lang w:val="pl-Pl"/>
        </w:rPr>
        <w:t xml:space="preserve">Art. 68. </w:t>
      </w:r>
      <w:r>
        <w:rPr>
          <w:rFonts w:ascii="Times New Roman"/>
          <w:b/>
          <w:i w:val="false"/>
          <w:color w:val="000000"/>
          <w:sz w:val="22"/>
          <w:lang w:val="pl-Pl"/>
        </w:rPr>
        <w:t xml:space="preserve"> [Usługi świadczone przez placówkę]</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Opieka w placówce zapewniającej całodobową opiekę osobom niepełnosprawnym, przewlekle chorym lub osobom w podeszłym wieku polega na świadczeniu przez całą dobę usług:</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opiekuńczych zapewniających: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udzielanie pomocy w podstawowych czynnościach życiowych,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pielęgnację, w tym pielęgnację w czasie choroby,</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opiekę higieniczną,</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niezbędną pomoc w załatwianiu spraw osobistych,</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kontakty z otoczeniem;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bytowych zapewniających: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miejsce pobytu,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wyżywienie,</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utrzymanie czystości.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Sposób świadczenia usług powinien uwzględniać stan zdrowia, sprawność fizyczną i intelektualną oraz indywidualne potrzeby i możliwości osoby przebywającej w placówce, a także prawa człowieka, w tym w szczególności prawo do godności, wolności, intymności i poczucia bezpieczeństwa.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Usługi opiekuńcze powinny zapewniać: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w czynnościach życia codziennego, w miarę potrzeby pomoc w ubieraniu się, jedzeniu, myciu i kąpaniu;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organizację czasu wolnego;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w zakupie odzieży i obuwia;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pielęgnację w chorobie oraz pomoc w korzystaniu ze świadczeń zdrowotnych.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Miejsce pobytu powinno spełniać następujące warunki: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budynek i jego otoczenie - bez barier architektonicznych;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budynkach wielokondygnacyjnych bez wind - pokoje mieszkalne usytuowane na parterze;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pokoje mieszkalne - nie więcej niż trzyosobowe, z tym że: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pokój jednoosobowy - nie mniejszy niż 9 m</w:t>
      </w:r>
      <w:r>
        <w:rPr>
          <w:rFonts w:ascii="Times New Roman"/>
          <w:b w:val="false"/>
          <w:i w:val="false"/>
          <w:color w:val="000000"/>
          <w:sz w:val="22"/>
          <w:vertAlign w:val="superscript"/>
          <w:lang w:val="pl-Pl"/>
        </w:rPr>
        <w:t>2</w:t>
      </w:r>
      <w:r>
        <w:rPr>
          <w:rFonts w:ascii="Times New Roman"/>
          <w:b w:val="false"/>
          <w:i w:val="false"/>
          <w:color w:val="000000"/>
          <w:sz w:val="22"/>
          <w:lang w:val="pl-Pl"/>
        </w:rPr>
        <w:t>,</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pokój dwu- i trzyosobowy - o powierzchni nie mniejszej niż po 6 m</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na osobę,</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pokoje mieszkalne - wyposażone w łóżko lub tapczan, szafę, stół, krzesła i szafkę nocną dla każdej osoby,</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pokój mieszkalny uznaje się za spełniający wymaganą normę, o której mowa w lit. a i b, jeśli odstępstwo od wymaganej powierzchni nie jest większe niż 5%.</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Jeżeli pokój zajmują wyłącznie osoby leżące może być on czteroosobowy, a jego powierzchnia nie może być mniejsza niż 6 m</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na osobę. Pokój uznaje się za spełniający wymaganą normę jeśli odstępstwo od wymaganej powierzchni nie jest większe niż 5%.</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Placówka, o której mowa w ust. 1, powinna posiadać: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pokój dziennego pobytu służący jako jadalnia;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pomieszczenie pomocnicze do prania i suszenia;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jedną łazienkę dla nie więcej niż pięciu osób i jedną toaletę dla nie więcej niż czterech osób, wyposażone w uchwyty ułatwiające osobom mniej sprawnym korzystanie z tych pomieszczeń, z tym że jeśli liczba osób leżących przekracza 50% ogólnej liczby mieszkańców, dopuszcza się zmniejszenie liczby tych pomieszczeń o 25%.</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 xml:space="preserve">Placówki mieszczące się w budynkach wpisanych do rejestru zabytków są obowiązane spełnić warunki, o których mowa w ust. 4 i 5, w zakresie, w jakim nie narusza to przepisów </w:t>
      </w:r>
      <w:r>
        <w:rPr>
          <w:rFonts w:ascii="Times New Roman"/>
          <w:b w:val="false"/>
          <w:i w:val="false"/>
          <w:color w:val="1b1b1b"/>
          <w:sz w:val="22"/>
          <w:lang w:val="pl-Pl"/>
        </w:rPr>
        <w:t>ustawy</w:t>
      </w:r>
      <w:r>
        <w:rPr>
          <w:rFonts w:ascii="Times New Roman"/>
          <w:b w:val="false"/>
          <w:i w:val="false"/>
          <w:color w:val="000000"/>
          <w:sz w:val="22"/>
          <w:lang w:val="pl-Pl"/>
        </w:rPr>
        <w:t xml:space="preserve"> z dnia 23 lipca 2003 r. o ochronie zabytków i opiece nad zabytkami (Dz. U. z 2017 r. poz. 2187 oraz z 2018 r. poz. 10).</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Placówka, o której mowa w ust. 1, powinna zapewnić: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co najmniej 3 posiłki dziennie, w tym posiłki dietetyczne, zgodnie ze wskazaniem lekarza;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przerwę między posiłkami nie krótszą niż 4 godziny, przy czym ostatni posiłek nie powinien być podawany wcześniej niż o godzinie 18;</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dostęp do drobnych posiłków i napojów między posiłkami;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możliwość spożywania posiłków w pokoju mieszkalnym, w razie potrzeby karmienie;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środki higieny osobistej, środki czystości, przybory toaletowe i inne przedmioty niezbędne do higieny osobistej;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sprzątanie pomieszczeń, w miarę potrzeby, nie rzadziej niż raz dziennie.</w:t>
      </w:r>
    </w:p>
    <w:p>
      <w:pPr>
        <w:spacing w:before="80" w:after="0"/>
        <w:ind w:left="0"/>
        <w:jc w:val="left"/>
        <w:textAlignment w:val="auto"/>
      </w:pPr>
      <w:r>
        <w:rPr>
          <w:rFonts w:ascii="Times New Roman"/>
          <w:b/>
          <w:i w:val="false"/>
          <w:color w:val="000000"/>
          <w:sz w:val="22"/>
          <w:lang w:val="pl-Pl"/>
        </w:rPr>
        <w:t>Art. 68a.</w:t>
      </w:r>
      <w:r>
        <w:rPr>
          <w:rFonts w:ascii="Times New Roman"/>
          <w:b/>
          <w:i w:val="false"/>
          <w:color w:val="000000"/>
          <w:sz w:val="22"/>
          <w:lang w:val="pl-Pl"/>
        </w:rPr>
        <w:t xml:space="preserve"> [Dokumentacja placówki]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Podmiot prowadzący placówkę zapewniającą całodobową opiekę osobom niepełnosprawnym, przewlekle chorym lub osobom w podeszłym wieku jest obowiązany: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prowadzić szczegółową dokumentację osób przebywających w placówce, zawierającą:</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umowę o świadczenie usług w placówce,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dane identyfikacyjne osób przebywających w placówce, takie jak: imię i nazwisko, miejsce zamieszkania, numer PESEL lub numer dokumentu potwierdzającego tożsamość osoby w przypadku braku numeru PESEL,</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imię i nazwisko opiekuna prawnego lub kuratora osoby przebywającej w placówce, jeżeli został ustanowiony,</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informacje dotyczące stanu zdrowia osoby przebywającej w placówce, w szczególności:</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informacje o wydanych orzeczeniach,</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zalecenia lekarskie,</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ewidencję przypadków korzystania ze świadczeń zdrowotnych na terenie placówki, ze wskazaniem daty i zakresu tych świadczeń oraz danych świadczeniodawcy udzielającego świadczeń zdrowotnych,</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ewidencję przypadków stosowania na terenie placówki przymusu bezpośredniego, ze wskazaniem daty i zakresu tego środka,</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dane kontaktowe, takie jak: adres zamieszkania i numer telefonu najbliższej rodziny, opiekuna prawnego lub innych osób wskazanych przez osobę przebywającą w placówce;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umieścić w widocznym miejscu na budynku, w którym prowadzi placówkę, tablicę informacyjną zawierającą informację o rodzaju posiadanego zezwolenia oraz numer wpisu do rejestru placówek zapewniających całodobową opiekę osobom niepełnosprawnym, przewlekle chorym lub osobom w podeszłym wieku;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umieścić na tablicy ogłoszeń znajdującej się w widocznym miejscu w budynku, w którym prowadzi placówkę, informacje dotyczące: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zakresu działalności prowadzonej w placówce,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podmiotu prowadzącego placówkę, w tym informacje o siedzibie lub miejscu zamieszkania podmiotu.</w:t>
      </w:r>
    </w:p>
    <w:p>
      <w:pPr>
        <w:spacing w:before="80" w:after="0"/>
        <w:ind w:left="0"/>
        <w:jc w:val="left"/>
        <w:textAlignment w:val="auto"/>
      </w:pPr>
      <w:r>
        <w:rPr>
          <w:rFonts w:ascii="Times New Roman"/>
          <w:b/>
          <w:i w:val="false"/>
          <w:color w:val="000000"/>
          <w:sz w:val="22"/>
          <w:lang w:val="pl-Pl"/>
        </w:rPr>
        <w:t xml:space="preserve">Art. 69. </w:t>
      </w:r>
      <w:r>
        <w:rPr>
          <w:rFonts w:ascii="Times New Roman"/>
          <w:b/>
          <w:i w:val="false"/>
          <w:color w:val="000000"/>
          <w:sz w:val="22"/>
          <w:lang w:val="pl-Pl"/>
        </w:rPr>
        <w:t xml:space="preserve"> [Prowadzenie placówki w ramach działalności statutowej]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prowadzenia przez podmioty, o których mowa w art. 57 ust. 1 pkt 2, w ramach działalności statutowej, placówek zapewniających całodobową opiekę osobom niepełnosprawnym, przewlekle chorym lub osobom w podeszłym wieku, stosuje się art. 67 ust. 1-3, art. 68 i art. 68a.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zabezpieczenia społecznego określi, w drodze rozporządzenia, tryb postępowania w sprawach dotyczących wydawania i cofania zezwoleń na prowadzenie placówki zapewniającej całodobową opiekę osobom niepełnosprawnym, przewlekle chorym lub osobom w podeszłym wieku i wzór wniosku o zezwolenie, uwzględniając konieczność zapewnienia właściwej opieki osobom przebywającym w takich placówkach.</w:t>
      </w:r>
    </w:p>
    <w:p>
      <w:pPr>
        <w:spacing w:before="146" w:after="0"/>
        <w:ind w:left="0"/>
        <w:jc w:val="center"/>
        <w:textAlignment w:val="auto"/>
      </w:pPr>
      <w:r>
        <w:rPr>
          <w:rFonts w:ascii="Times New Roman"/>
          <w:b/>
          <w:i w:val="false"/>
          <w:color w:val="000000"/>
          <w:sz w:val="22"/>
          <w:lang w:val="pl-Pl"/>
        </w:rPr>
        <w:t xml:space="preserve">Rozdział 4 </w:t>
      </w:r>
    </w:p>
    <w:p>
      <w:pPr>
        <w:spacing w:before="25" w:after="0"/>
        <w:ind w:left="0"/>
        <w:jc w:val="center"/>
        <w:textAlignment w:val="auto"/>
      </w:pPr>
      <w:r>
        <w:rPr>
          <w:rFonts w:ascii="Times New Roman"/>
          <w:b/>
          <w:i w:val="false"/>
          <w:color w:val="000000"/>
          <w:sz w:val="22"/>
          <w:lang w:val="pl-Pl"/>
        </w:rPr>
        <w:t>Pomoc dla osób usamodzielnianych</w:t>
      </w:r>
    </w:p>
    <w:p>
      <w:pPr>
        <w:spacing w:before="80" w:after="0"/>
        <w:ind w:left="0"/>
        <w:jc w:val="left"/>
        <w:textAlignment w:val="auto"/>
      </w:pPr>
      <w:r>
        <w:rPr>
          <w:rFonts w:ascii="Times New Roman"/>
          <w:b/>
          <w:i w:val="false"/>
          <w:color w:val="000000"/>
          <w:sz w:val="22"/>
          <w:lang w:val="pl-Pl"/>
        </w:rPr>
        <w:t xml:space="preserve">Art. 70.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71.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72.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73.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75.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76.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77.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78.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78a.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78b.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78c.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78d.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79.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80.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80a.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81.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82.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83.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85b.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85c.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85d.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85e.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85f.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86.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86a.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87.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87a.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88. </w:t>
      </w:r>
      <w:r>
        <w:rPr>
          <w:rFonts w:ascii="Times New Roman"/>
          <w:b/>
          <w:i w:val="false"/>
          <w:color w:val="000000"/>
          <w:sz w:val="22"/>
          <w:lang w:val="pl-Pl"/>
        </w:rPr>
        <w:t xml:space="preserve"> [Pomoc dla osób usamodzielnianych]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pełnoletnia opuszczająca dom pomocy społecznej dla dzieci i młodzieży niepełnosprawnych intelektualnie, dom dla matek z małoletnimi dziećmi i kobiet w ciąży oraz schronisko dla nieletnich, zakład poprawczy, specjalny ośrodek szkolno-wychowawczy, specjalny ośrodek wychowawczy, młodzieżowy ośrodek socjoterapii zapewniający całodobową opiekę i młodzieżowy ośrodek wychowawczy, zwana dalej "osobą usamodzielnianą", zostaje objęta pomocą mającą na celu jej życiowe usamodzielnienie i integrację ze środowiskiem przez pracę socjalną, a także pomocą: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pieniężną na usamodzielnienie;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pieniężną na kontynuowanie nauki;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uzyskaniu odpowiednich warunków mieszkaniowych, w tym w mieszkaniu chronionym;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uzyskaniu zatrudnienia;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na zagospodarowanie - w formie rzeczowej.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o której mowa w ust. 1, przysługuje osobie usamodzielnianej, w przypadku gdy skierowanie na pobyt całodobowy do domu pomocy społecznej, specjalnego ośrodka szkolno-wychowawczego, specjalnego ośrodka wychowawczego albo młodzieżowego ośrodka socjoterapii zapewniającego całodobową opiekę nastąpiło na podstawie orzeczenia sądu.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pieniężna na usamodzielnienie i pomoc pieniężna na kontynuowanie nauki przysługuje osobie, która przebywała w domu pomocy społecznej, schronisku dla nieletnich, zakładzie poprawczym, specjalnym ośrodku szkolno-wychowawczym, specjalnym ośrodku wychowawczym, młodzieżowym ośrodku socjoterapii zapewniającym całodobową opiekę albo młodzieżowym ośrodku wychowawczym co najmniej rok.</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Pomoc, o której mowa w ust. 1, przysługuje osobie usamodzielnianej opuszczającej dom pomocy społecznej, specjalny ośrodek szkolno-wychowawczy albo specjalny ośrodek wychowawczy, w przypadku gdy osoba ta jest zdolna do samodzielnej egzystencji.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Pomoc, o której mowa w ust. 1, przysługuje osobie opuszczającej dom dla matek z małoletnimi dziećmi i kobiet w ciąży, jeżeli bezpośrednio przed przyjęciem do takiego domu przebywała co najmniej rok w rodzinie zastępczej, rodzinnym domu dziecka, placówce opiekuńczo-wychowawczej, regionalnej placówce opiekuńczo-terapeutycznej, w domu pomocy społecznej, w schronisku dla nieletnich, w zakładzie poprawczym, w specjalnym ośrodku szkolno-wychowawczym, w specjalnym ośrodku wychowawczym, w młodzieżowym ośrodku socjoterapii zapewniającym całodobową opiekę albo w młodzieżowym ośrodku wychowawczym.</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Warunkiem uzyskania pomocy, o której mowa w ust. 1, jest zobowiązanie się osoby usamodzielnianej do realizacji indywidualnego programu usamodzielnienia, opracowanego wspólnie z opiekunem usamodzielnienia, zatwierdzonego przez kierownika powiatowego centrum pomocy rodzinie.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realizacji indywidualnego programu usamodzielnienia osobę usamodzielnianą wspiera opiekun usamodzielnienia, którym może być pracownik socjalny powiatowego centrum pomocy rodzinie, wychowawca, psycholog lub pracownik socjalny domu pomocy społecznej, schroniska dla nieletnich, zakładu poprawczego, specjalnego ośrodka szkolno-wychowawczego, specjalnego ośrodka wychowawczego, młodzieżowego ośrodka socjoterapii zapewniającego całodobową opiekę, młodzieżowego ośrodka wychowawczego, albo inna osoba wskazana przez osobę usamodzielnianą.</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W przypadku, gdy osoba usamodzielniana otrzymuje pomoc dla osób usamodzielnianych w rozumieniu </w:t>
      </w:r>
      <w:r>
        <w:rPr>
          <w:rFonts w:ascii="Times New Roman"/>
          <w:b w:val="false"/>
          <w:i w:val="false"/>
          <w:color w:val="1b1b1b"/>
          <w:sz w:val="22"/>
          <w:lang w:val="pl-Pl"/>
        </w:rPr>
        <w:t>przepisów</w:t>
      </w:r>
      <w:r>
        <w:rPr>
          <w:rFonts w:ascii="Times New Roman"/>
          <w:b w:val="false"/>
          <w:i w:val="false"/>
          <w:color w:val="000000"/>
          <w:sz w:val="22"/>
          <w:lang w:val="pl-Pl"/>
        </w:rPr>
        <w:t xml:space="preserve"> o wspieraniu rodziny i systemie pieczy zastępczej pomoc, o której mowa w ust. 1, nie przysługuje.</w:t>
      </w:r>
    </w:p>
    <w:p>
      <w:pPr>
        <w:spacing w:before="80" w:after="0"/>
        <w:ind w:left="0"/>
        <w:jc w:val="left"/>
        <w:textAlignment w:val="auto"/>
      </w:pPr>
      <w:r>
        <w:rPr>
          <w:rFonts w:ascii="Times New Roman"/>
          <w:b/>
          <w:i w:val="false"/>
          <w:color w:val="000000"/>
          <w:sz w:val="22"/>
          <w:lang w:val="pl-Pl"/>
        </w:rPr>
        <w:t xml:space="preserve">Art. 89. </w:t>
      </w:r>
      <w:r>
        <w:rPr>
          <w:rFonts w:ascii="Times New Roman"/>
          <w:b/>
          <w:i w:val="false"/>
          <w:color w:val="000000"/>
          <w:sz w:val="22"/>
          <w:lang w:val="pl-Pl"/>
        </w:rPr>
        <w:t xml:space="preserve"> [Wartość i warunki korzystania z pomocy dla usamodzielnianych]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Wysokość pomocy pieniężnej na kontynuowanie nauki i pomocy pieniężnej na usamodzielnienie oraz wartość pomocy na zagospodarowanie w formie rzeczowej ustala się od kwoty 1647 zł, zwanej dalej "podstawą".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pieniężna na kontynuowanie nauki w wysokości 30% podstawy miesięcznie przysługuje osobie usamodzielnianej kontynuującej naukę w szkole podstawowej, szkole ponadpodstawowej, szkole wyższej, na kursach, jeśli ich ukończenie jest zgodne z indywidualnym programem usamodzielnienia, w zakładzie kształcenia nauczycieli lub u pracodawcy w celu przygotowania zawodowego.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o której mowa w ust. 2, przyznaje się na czas nauki, do czasu jej ukończenia, nie dłużej jednak niż do ukończenia przez osobę usamodzielnianą 25 lat.</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Pomoc pieniężna na usamodzielnienie i pomoc pieniężna na kontynuowanie nauki przysługuje osobie usamodzielnianej:</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samotnie gospodarującej, której dochód nie przekracza 200% kwoty kryterium dochodowego na osobę samotnie gospodarującą;</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rodzinie, w której dochód na osobę nie przekracza 200% kwoty kryterium dochodowego na osobę w rodzinie.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gdy osoba usamodzielniana kontynuuje naukę, pomoc pieniężną na usamodzielnienie wypłaca się po ukończeniu nauki. W uzasadnionych przypadkach starosta może wypłacić pomoc pieniężną na usamodzielnienie w trakcie trwania nauki.</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Przyznania pomocy pieniężnej na usamodzielnienie i pomocy pieniężnej na kontynuowanie nauki można odmówić w przypadku, gdy: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istnieje uzasadnione przypuszczenie, że pomoc pieniężna zostanie wykorzystana niezgodnie z celem, na jaki została przyznana;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osoba usamodzielniana przed osiągnięciem pełnoletności opuściła samowolnie dom pomocy społecznej dla dzieci i młodzieży niepełnosprawnych intelektualnie, dom dla matek z małoletnimi dziećmi i kobiet w ciąży lub schronisko dla nieletnich, zakład poprawczy, specjalny ośrodek szkolno-wychowawczy, specjalny ośrodek wychowawczy, młodzieżowy ośrodek socjoterapii zapewniający całodobową opiekę lub młodzieżowy ośrodek wychowawczy;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osoba usamodzielniana porzuci naukę umożliwiającą jej przygotowanie zawodowe i nie podejmie zatrudnienia;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osoba usamodzielniana porzuci pracę i uchyla się od podjęcia proponowanego jej zatrudnienia;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osoba usamodzielniana została skazana prawomocnym wyrokiem za popełnienie przestępstwa z winy umyślnej.</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Pomocy pieniężnej na kontynuowanie nauki zaprzestaje się udzielać w przypadku, gdy osoba usamodzielniana: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kontynuuje naukę w szkole ponadpodstawowej lub szkole wyższej, która zapewnia nieodpłatną naukę i nieodpłatne pełne utrzymanie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bez uzasadnionych powodów zmieniła trzykrotnie na tym samym poziomie kształcenia szkołę lub szkołę wyższą, o których mowa w pkt 1.</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Pomoc pieniężną na usamodzielnienie i pomoc pieniężną na kontynuowanie nauki można zawiesić w przypadku, gdy: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wystąpiły szczególne okoliczności związane z tokiem nauki, stanem zdrowia lub zdarzeniem losowym dotyczącym osoby usamodzielnianej;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nastąpiła przerwa w kontynuowaniu nauki przez osobę usamodzielnianą w okresie między ukończeniem przez nią szkoły niższego stopnia a rozpoczęciem nauki w szkole wyższego stopnia;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stwierdzi się marnotrawienie przyznanej pomocy;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osoba usamodzielniana nie realizuje programu usamodzielnienia.</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Pomoc pieniężną na usamodzielnienie i pomoc pieniężną na kontynuowanie nauki zawiesza się, w przypadku gdy przeciwko osobie usamodzielnianej wszczęto postępowanie karne o przestępstwo ścigane z oskarżenia publicznego, do czasu prawomocnego zakończenia postępowania.</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Jeżeli po upływie okresu zawieszenia pomocy pieniężnej na usamodzielnienie i pomocy pieniężnej na kontynuowanie nauki przyczyny jej zawieszenia nie ustąpiły, następuje odmowa udzielenia pomocy.</w:t>
      </w:r>
    </w:p>
    <w:p>
      <w:pPr>
        <w:spacing w:before="80" w:after="0"/>
        <w:ind w:left="0"/>
        <w:jc w:val="left"/>
        <w:textAlignment w:val="auto"/>
      </w:pPr>
      <w:r>
        <w:rPr>
          <w:rFonts w:ascii="Times New Roman"/>
          <w:b/>
          <w:i w:val="false"/>
          <w:color w:val="000000"/>
          <w:sz w:val="22"/>
          <w:lang w:val="pl-Pl"/>
        </w:rPr>
        <w:t xml:space="preserve">Art. 90. </w:t>
      </w:r>
      <w:r>
        <w:rPr>
          <w:rFonts w:ascii="Times New Roman"/>
          <w:b/>
          <w:i w:val="false"/>
          <w:color w:val="000000"/>
          <w:sz w:val="22"/>
          <w:lang w:val="pl-Pl"/>
        </w:rPr>
        <w:t xml:space="preserve"> [Właściwość organu udzielającego pomocy dla usamodzielnianych]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Pomocy pieniężnej na usamodzielnienie i pomocy pieniężnej na kontynuowanie nauki udziela starosta powiatu właściwego ze względu na miejsce zamieszkania dziecka przed skierowaniem do placówki, o której mowa w art. 88 ust. 1.</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Pomocy w uzyskaniu odpowiednich warunków mieszkaniowych, w tym w mieszkaniu chronionym, w uzyskaniu zatrudnienia oraz na zagospodarowanie w formie rzeczowej udziela starosta właściwy ze względu na miejsce osiedlenia się osoby usamodzielnianej.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Osoba usamodzielniana zamieszkująca w mieszkaniu chronionym jest obowiązana do ponoszenia częściowych kosztów utrzymania tego mieszkania proporcjonalnie do swoich dochodów. W uzasadnionych przypadkach starosta może ją zwolnić z ponoszenia opłat.</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w porozumieniu z Ministrem Sprawiedliwości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warunki i tryb przyznawania pomocy pieniężnej na usamodzielnienie i pomocy pieniężnej na kontynuowanie nauki, wysokość tej pomocy oraz wartość i składniki pomocy na zagospodarowanie;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sposób przygotowania i realizacji indywidualnego programu usamodzielnienia oraz zadania opiekuna usamodzielnienia, biorąc pod uwagę konieczność indywidualnej pracy z osobą usamodzielnianą;</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tryb zawieszania pomocy na usamodzielnienie i pomocy pieniężnej na kontynuowanie nauki.</w:t>
      </w:r>
    </w:p>
    <w:p>
      <w:pPr>
        <w:spacing w:before="80" w:after="0"/>
        <w:ind w:left="0"/>
        <w:jc w:val="left"/>
        <w:textAlignment w:val="auto"/>
      </w:pPr>
      <w:r>
        <w:rPr>
          <w:rFonts w:ascii="Times New Roman"/>
          <w:b/>
          <w:i w:val="false"/>
          <w:color w:val="000000"/>
          <w:sz w:val="22"/>
          <w:lang w:val="pl-Pl"/>
        </w:rPr>
        <w:t xml:space="preserve">Art. 90a. </w:t>
      </w:r>
      <w:r>
        <w:rPr>
          <w:rFonts w:ascii="Times New Roman"/>
          <w:b/>
          <w:i w:val="false"/>
          <w:color w:val="000000"/>
          <w:sz w:val="22"/>
          <w:lang w:val="pl-Pl"/>
        </w:rPr>
        <w:t xml:space="preserve"> [Podwyższenie wysokości pomocy]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powiatu może, w drodze uchwały, podwyższyć wysokość kwot pomocy pieniężnej na kontynuowanie nauki i usamodzielnienie oraz wartość pomocy na zagospodarowanie.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Podwyższenie wysokości pomocy, o której mowa w ust. 1, może być zróżnicowane i uzależnione od spełnienia dodatkowych warunków określonych w uchwale rady powiatu.</w:t>
      </w:r>
    </w:p>
    <w:p>
      <w:pPr>
        <w:spacing w:before="146" w:after="0"/>
        <w:ind w:left="0"/>
        <w:jc w:val="center"/>
        <w:textAlignment w:val="auto"/>
      </w:pPr>
      <w:r>
        <w:rPr>
          <w:rFonts w:ascii="Times New Roman"/>
          <w:b/>
          <w:i w:val="false"/>
          <w:color w:val="000000"/>
          <w:sz w:val="22"/>
          <w:lang w:val="pl-Pl"/>
        </w:rPr>
        <w:t xml:space="preserve">Rozdział 5 </w:t>
      </w:r>
    </w:p>
    <w:p>
      <w:pPr>
        <w:spacing w:before="25" w:after="0"/>
        <w:ind w:left="0"/>
        <w:jc w:val="center"/>
        <w:textAlignment w:val="auto"/>
      </w:pPr>
      <w:r>
        <w:rPr>
          <w:rFonts w:ascii="Times New Roman"/>
          <w:b/>
          <w:i w:val="false"/>
          <w:color w:val="000000"/>
          <w:sz w:val="22"/>
          <w:lang w:val="pl-Pl"/>
        </w:rPr>
        <w:t>Integracja cudzoziemców, którzy uzyskali w Rzeczypospolitej Polskiej status uchodźcy lub ochronę uzupełniającą</w:t>
      </w:r>
    </w:p>
    <w:p>
      <w:pPr>
        <w:spacing w:before="80" w:after="0"/>
        <w:ind w:left="0"/>
        <w:jc w:val="left"/>
        <w:textAlignment w:val="auto"/>
      </w:pPr>
      <w:r>
        <w:rPr>
          <w:rFonts w:ascii="Times New Roman"/>
          <w:b/>
          <w:i w:val="false"/>
          <w:color w:val="000000"/>
          <w:sz w:val="22"/>
          <w:lang w:val="pl-Pl"/>
        </w:rPr>
        <w:t xml:space="preserve">Art. 91. </w:t>
      </w:r>
      <w:r>
        <w:rPr>
          <w:rFonts w:ascii="Times New Roman"/>
          <w:b/>
          <w:i w:val="false"/>
          <w:color w:val="000000"/>
          <w:sz w:val="22"/>
          <w:lang w:val="pl-Pl"/>
        </w:rPr>
        <w:t xml:space="preserve"> [Wniosek cudzoziemca o udzielenie pomocy]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Cudzoziemcowi, który: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uzyskał w Rzeczypospolitej Polskiej status uchodźcy lub ochronę uzupełniającą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przybywa na terytorium Rzeczypospolitej Polskiej na podstawie zezwolenia na pobyt czasowy udzielonego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5" w:after="0"/>
        <w:ind w:left="0"/>
        <w:jc w:val="both"/>
        <w:textAlignment w:val="auto"/>
      </w:pPr>
      <w:r>
        <w:rPr>
          <w:rFonts w:ascii="Times New Roman"/>
          <w:b w:val="false"/>
          <w:i w:val="false"/>
          <w:color w:val="000000"/>
          <w:sz w:val="22"/>
          <w:lang w:val="pl-Pl"/>
        </w:rPr>
        <w:t>- zwanemu dalej w niniejszym rozdziale "cudzoziemcem", udziela się pomocy mającej na celu wspieranie procesu jego integracji, zwanej dalej "pomocą dla cudzoziemca".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Pomocy dla cudzoziemca udziela starosta właściwy ze względu na miejsce zamieszkania cudzoziemca.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Pomocy dla cudzoziemca udziela się na wniosek cudzoziemca złożony do starosty, za pośrednictwem powiatowego centrum pomocy rodzinie, w terminie 60 dni od dnia uzyskania przez cudzoziemca w Rzeczypospolitej Polskiej statusu uchodźcy lub ochrony uzupełniającej lub uzyskania przez niego zezwolenia na pobyt czasowy udzielonego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Wniosek cudzoziemca, który uzyskał w Rzeczypospolitej Polskiej status uchodźcy lub ochronę uzupełniającą, obejmuje małoletnie dzieci cudzoziemca oraz jego małżonka, jeżeli uzyskali w Rzeczypospolitej Polskiej status uchodźcy lub ochronę uzupełniającą lub uzyskali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Wniosek powinien zawierać: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pisemną deklarację o zamiarze zamieszkania na terenie określonego województwa;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pisemne oświadczenie, że z podobnym wnioskiem cudzoziemiec nie zwrócił się na terenie innego województwa;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pisemne oświadczenie o gotowości przystąpienia do uzgodnionego programu integracji.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cudzoziemca, który uzyskał w Rzeczypospolitej Polskiej status uchodźcy, do wniosku należy dołączyć kopie: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decyzji o nadaniu statusu uchodźcy;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dokumentu podróży przewidzianego w </w:t>
      </w:r>
      <w:r>
        <w:rPr>
          <w:rFonts w:ascii="Times New Roman"/>
          <w:b w:val="false"/>
          <w:i w:val="false"/>
          <w:color w:val="1b1b1b"/>
          <w:sz w:val="22"/>
          <w:lang w:val="pl-Pl"/>
        </w:rPr>
        <w:t>Konwencji Genewskiej</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karty pobytu wydanej w związku z nadaniem statusu uchodźcy.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przypadku cudzoziemca, który uzyskał w Rzeczypospolitej Polskiej ochronę uzupełniającą, do wniosku należy dołączyć kopie: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decyzji o odmowie nadania statusu uchodźcy, w której udzielono cudzoziemcowi ochrony uzupełniającej;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karty pobytu wydanej w związku z udzieleniem ochrony uzupełniającej.</w:t>
      </w:r>
    </w:p>
    <w:p>
      <w:pPr>
        <w:spacing w:before="26" w:after="0"/>
        <w:ind w:left="0"/>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 xml:space="preserve">W przypadku cudzoziemca, który przybywa na terytorium Rzeczypospolitej Polskiej na podstawie zezwolenia na pobyt czasowy udzielonego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 do wniosku należy dołączyć kopie: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decyzji o zezwoleniu na pobyt czasowy udzielonym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karty pobytu wydanej w związku z uzyskaniem zezwolenia na pobyt czasowy udzielonego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Cudzoziemiec dołącza do wniosku także inne dokumenty będące w jego posiadaniu, które mogą pomóc w opracowaniu programu integracji.</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Pomoc dla cudzoziemca przysługuje począwszy od miesiąca kalendarzowego, w którym cudzoziemiec złożył wniosek.</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 xml:space="preserve">Pomoc dla cudzoziemca, który przebywał w ośrodku dla cudzoziemców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13 czerwca 2003 r. o udzielaniu cudzoziemcom ochrony na terytorium Rzeczypospolitej Polskiej (Dz. U. z 2018 r. poz. 1109), przysługuje, począwszy od miesiąca kalendarzowego, w którym cudzoziemiec opuścił ośrodek.</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Pomoc dla cudzoziemca nie przysługuje cudzoziemcowi będącemu małżonkiem obywatela polskiego.</w:t>
      </w:r>
    </w:p>
    <w:p>
      <w:pPr>
        <w:spacing w:before="80" w:after="0"/>
        <w:ind w:left="0"/>
        <w:jc w:val="left"/>
        <w:textAlignment w:val="auto"/>
      </w:pPr>
      <w:r>
        <w:rPr>
          <w:rFonts w:ascii="Times New Roman"/>
          <w:b/>
          <w:i w:val="false"/>
          <w:color w:val="000000"/>
          <w:sz w:val="22"/>
          <w:lang w:val="pl-Pl"/>
        </w:rPr>
        <w:t xml:space="preserve">Art. 91a. </w:t>
      </w:r>
      <w:r>
        <w:rPr>
          <w:rFonts w:ascii="Times New Roman"/>
          <w:b/>
          <w:i w:val="false"/>
          <w:color w:val="000000"/>
          <w:sz w:val="22"/>
          <w:lang w:val="pl-Pl"/>
        </w:rPr>
        <w:t xml:space="preserve"> [Pomoc małoletniemu cudzoziemcowi]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małoletniemu cudzoziemcowi przebywającemu na terytorium Rzeczypospolitej Polskiej bez przedstawiciela ustawowego, który uzyskał w Rzeczypospolitej Polskiej status uchodźcy lub ochronę uzupełniającą, zapewnia starosta właściwy ze względu na miejsce pobytu małoletniego.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Dyrektor placówki opiekuńczo-wychowawczej lub regionalnej placówki opiekuńczo-terapeutycznej, o którym mowa w </w:t>
      </w:r>
      <w:r>
        <w:rPr>
          <w:rFonts w:ascii="Times New Roman"/>
          <w:b w:val="false"/>
          <w:i w:val="false"/>
          <w:color w:val="1b1b1b"/>
          <w:sz w:val="22"/>
          <w:lang w:val="pl-Pl"/>
        </w:rPr>
        <w:t>przepisach</w:t>
      </w:r>
      <w:r>
        <w:rPr>
          <w:rFonts w:ascii="Times New Roman"/>
          <w:b w:val="false"/>
          <w:i w:val="false"/>
          <w:color w:val="000000"/>
          <w:sz w:val="22"/>
          <w:lang w:val="pl-Pl"/>
        </w:rPr>
        <w:t xml:space="preserve"> o wspieraniu rodziny i systemie pieczy zastępczej, zawiadamia właściwy sąd opiekuńczy o udzielaniu pomocy małoletniemu cudzoziemcowi, o którym mowa w ust. 1.</w:t>
      </w:r>
    </w:p>
    <w:p>
      <w:pPr>
        <w:spacing w:before="80" w:after="0"/>
        <w:ind w:left="0"/>
        <w:jc w:val="left"/>
        <w:textAlignment w:val="auto"/>
      </w:pPr>
      <w:r>
        <w:rPr>
          <w:rFonts w:ascii="Times New Roman"/>
          <w:b/>
          <w:i w:val="false"/>
          <w:color w:val="000000"/>
          <w:sz w:val="22"/>
          <w:lang w:val="pl-Pl"/>
        </w:rPr>
        <w:t xml:space="preserve">Art. 92. </w:t>
      </w:r>
      <w:r>
        <w:rPr>
          <w:rFonts w:ascii="Times New Roman"/>
          <w:b/>
          <w:i w:val="false"/>
          <w:color w:val="000000"/>
          <w:sz w:val="22"/>
          <w:lang w:val="pl-Pl"/>
        </w:rPr>
        <w:t xml:space="preserve"> [Świadczenia przysługujące cudzoziemcowi]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Pomocy dla cudzoziemca udziela się w okresie nie dłuższym niż 12 miesięcy i obejmuje ona: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świadczenia pieniężne w wysokości od </w:t>
      </w:r>
      <w:r>
        <w:rPr>
          <w:rFonts w:ascii="Times New Roman"/>
          <w:b w:val="false"/>
          <w:i/>
          <w:color w:val="000000"/>
          <w:sz w:val="22"/>
          <w:lang w:val="pl-Pl"/>
        </w:rPr>
        <w:t>647</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zł do </w:t>
      </w:r>
      <w:r>
        <w:rPr>
          <w:rFonts w:ascii="Times New Roman"/>
          <w:b w:val="false"/>
          <w:i/>
          <w:color w:val="000000"/>
          <w:sz w:val="22"/>
          <w:lang w:val="pl-Pl"/>
        </w:rPr>
        <w:t>1376</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zł miesięcznie na osobę przeznaczone na:</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utrzymanie, w szczególności na pokrycie wydatków na żywność, odzież, obuwie, środki higieny osobistej oraz opłaty mieszkaniowe,</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pokrycie wydatków związanych z nauką języka polskiego;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opłacanie składki na ubezpieczenie zdrowotne określonej w </w:t>
      </w:r>
      <w:r>
        <w:rPr>
          <w:rFonts w:ascii="Times New Roman"/>
          <w:b w:val="false"/>
          <w:i w:val="false"/>
          <w:color w:val="1b1b1b"/>
          <w:sz w:val="22"/>
          <w:lang w:val="pl-Pl"/>
        </w:rPr>
        <w:t>ustawie</w:t>
      </w:r>
      <w:r>
        <w:rPr>
          <w:rFonts w:ascii="Times New Roman"/>
          <w:b w:val="false"/>
          <w:i w:val="false"/>
          <w:color w:val="000000"/>
          <w:sz w:val="22"/>
          <w:lang w:val="pl-Pl"/>
        </w:rPr>
        <w:t xml:space="preserve"> z dnia 27 sierpnia 2004 r. o świadczeniach opieki zdrowotnej finansowanych ze środków publicznych;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pracę socjalną;</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poradnictwo specjalistyczne, w tym poradnictwo prawne, psychologiczne i rodzinne;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udzielanie informacji oraz wsparcia w kontaktach z innymi instytucjami, w szczególności z instytucjami rynku pracy, ze środowiskiem lokalnym oraz organizacjami pozarządowymi;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inne działania wspierające proces integracji cudzoziemca.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oświaty i wychowania, w porozumieniu z ministrem właściwym do spraw zabezpieczenia społecznego, określi, w drodze rozporządzenia, ramowe programy kursów nauki języka polskiego dla cudzoziemców, uwzględniając różnice kulturowe między różnymi grupami cudzoziemców.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Wydatki, o których mowa w ust. 1 pkt 1, mogą być pokrywane w uzgodnieniu z cudzoziemcem bezpośrednio przez powiatowe centrum pomocy rodzinie.</w:t>
      </w:r>
    </w:p>
    <w:p>
      <w:pPr>
        <w:spacing w:before="80" w:after="0"/>
        <w:ind w:left="0"/>
        <w:jc w:val="left"/>
        <w:textAlignment w:val="auto"/>
      </w:pPr>
      <w:r>
        <w:rPr>
          <w:rFonts w:ascii="Times New Roman"/>
          <w:b/>
          <w:i w:val="false"/>
          <w:color w:val="000000"/>
          <w:sz w:val="22"/>
          <w:lang w:val="pl-Pl"/>
        </w:rPr>
        <w:t xml:space="preserve">Art. 93. </w:t>
      </w:r>
      <w:r>
        <w:rPr>
          <w:rFonts w:ascii="Times New Roman"/>
          <w:b/>
          <w:i w:val="false"/>
          <w:color w:val="000000"/>
          <w:sz w:val="22"/>
          <w:lang w:val="pl-Pl"/>
        </w:rPr>
        <w:t xml:space="preserve"> [Indywidualny program integracji]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dla cudzoziemca jest realizowana w ramach indywidualnego programu integracji, uzgodnionego między powiatowym centrum pomocy rodzinie a cudzoziemcem, określającego wysokość, zakres i formy pomocy, w zależności od indywidualnej sytuacji życiowej cudzoziemca i jego rodziny, oraz zobowiązania: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powiatowego centrum pomocy rodzinie do: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udzielania cudzoziemcowi informacji dotyczącej pomocy określonej w programie oraz warunkach jej wstrzymania lub odmowy udzielenia,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współdziałania z cudzoziemcem oraz wspierania go w kontaktach ze środowiskiem lokalnym, w tym w nawiązaniu kontaktu z właściwym dla miejsca zamieszkania cudzoziemca ośrodkiem pomocy społecznej,</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pomocy w uzyskaniu możliwości zamieszkania, w tym w miarę możliwości w mieszkaniu chronionym,</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prowadzenia z cudzoziemcem pracy socjalnej,</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innych uzgodnionych z cudzoziemcem działań wynikających z indywidualnej sytuacji życiowej cudzoziemca,</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wskazania pracownika, zwanego dalej "realizatorem programu", uzgadniającego z cudzoziemcem program oraz wspierającego cudzoziemca w okresie realizacji tego programu;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cudzoziemca do: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zameldowania się w miejscu zamieszkania,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zarejestrowania się w powiatowym urzędzie pracy w terminie ustalonym w programie oraz aktywnego poszukiwania pracy,</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obowiązkowego uczestnictwa w kursach języka polskiego, w przypadku gdy zachodzi taka potrzeba,</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współdziałania oraz kontaktowania się z realizatorem programu w ustalonych terminach, nie rzadziej jednak niż 2 razy w miesiącu,</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innych uzgodnionych z realizatorem programu działań wynikających z jego indywidualnej sytuacji życiowej,</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przestrzegania zobowiązań przyjętych w programie.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Powiatowe centrum pomocy rodzinie przekazuje wojewodzie uzgodniony z cudzoziemcem program wraz z przewidywanymi kosztami jego realizacji.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po akceptacji przedstawionego programu przekazuje środki na jego realizację.</w:t>
      </w:r>
    </w:p>
    <w:p>
      <w:pPr>
        <w:spacing w:before="80" w:after="0"/>
        <w:ind w:left="0"/>
        <w:jc w:val="left"/>
        <w:textAlignment w:val="auto"/>
      </w:pPr>
      <w:r>
        <w:rPr>
          <w:rFonts w:ascii="Times New Roman"/>
          <w:b/>
          <w:i w:val="false"/>
          <w:color w:val="000000"/>
          <w:sz w:val="22"/>
          <w:lang w:val="pl-Pl"/>
        </w:rPr>
        <w:t xml:space="preserve">Art. 94. </w:t>
      </w:r>
      <w:r>
        <w:rPr>
          <w:rFonts w:ascii="Times New Roman"/>
          <w:b/>
          <w:i w:val="false"/>
          <w:color w:val="000000"/>
          <w:sz w:val="22"/>
          <w:lang w:val="pl-Pl"/>
        </w:rPr>
        <w:t xml:space="preserve"> [Współpraca z wojewodą i gminą; miejsce zamieszkania cudzoziemca]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Powiatowe centrum pomocy rodzinie współdziała z właściwym wojewodą i gminą w sprawie pomocy cudzoziemcowi w uzyskaniu możliwości zamieszkania, uwzględniając w miarę możliwości wybór miejsca zamieszkania dokonany przez cudzoziemca.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Cudzoziemiec zamieszkuje w miejscu wskazanym przez wojewodę działającego w tej sprawie w porozumieniu z powiatowym centrum pomocy rodzinie oraz gminą.</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Rezygnacja przez cudzoziemca ze wskazanego miejsca zamieszkania w granicach danego województwa w okresie 12 miesięcy trwania indywidualnego programu oznacza rezygnację cudzoziemca z realizacji programu.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Zmianę miejsca zamieszkania przez cudzoziemca w okresie 12 miesięcy trwania indywidualnego programu dopuszcza się w szczególnie uzasadnionych przypadkach,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podjęcia pracy z możliwością zamieszkania na terenie innego powiatu;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uzyskania mieszkania na terenie innego powiatu;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łączenia rodzin cudzoziemców, jeżeli istnieje możliwość wspólnego zamieszkania;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konieczności zapewnienia specjalistycznego leczenia, wymagającego zmiany miejsca zamieszkania cudzoziemca lub członka jego rodziny.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przypadku zaistnienia okoliczności, o których mowa w ust. 4, cudzoziemiec jest obowiązany złożyć w powiatowym centrum pomocy rodzinie realizującym program oświadczenie i dokumenty potwierdzające zaistniałą sytuację.</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zmiany miejsca zamieszkania realizację programu przejmuje powiat właściwy ze względu na nowe miejsce zamieszkania cudzoziemca.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przypadku gdy zmiana miejsca zamieszkania jest związana ze zmianą powiatu w ramach tego samego województwa, starosta właściwy ze względu na dotychczasowe miejsce zamieszkania cudzoziemca zawiadamia o tym starostę właściwego ze względu na nowe miejsce zamieszkania cudzoziemca oraz przekazuje realizowany program, a także informuje o tym właściwego wojewodę.</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przypadku gdy zmiana miejsca zamieszkania cudzoziemca jest związana ze zmianą województwa, starosta właściwy ze względu na dotychczasowe miejsce zamieszkania cudzoziemca informuje o tym właściwych wojewodów.</w:t>
      </w:r>
    </w:p>
    <w:p>
      <w:pPr>
        <w:spacing w:before="80" w:after="0"/>
        <w:ind w:left="0"/>
        <w:jc w:val="left"/>
        <w:textAlignment w:val="auto"/>
      </w:pPr>
      <w:r>
        <w:rPr>
          <w:rFonts w:ascii="Times New Roman"/>
          <w:b/>
          <w:i w:val="false"/>
          <w:color w:val="000000"/>
          <w:sz w:val="22"/>
          <w:lang w:val="pl-Pl"/>
        </w:rPr>
        <w:t xml:space="preserve">Art. 95. </w:t>
      </w:r>
      <w:r>
        <w:rPr>
          <w:rFonts w:ascii="Times New Roman"/>
          <w:b/>
          <w:i w:val="false"/>
          <w:color w:val="000000"/>
          <w:sz w:val="22"/>
          <w:lang w:val="pl-Pl"/>
        </w:rPr>
        <w:t xml:space="preserve"> [Ograniczenie i wstrzymanie pomocy dla cudzoziemca]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Pomoc dla cudzoziemca może zostać wstrzymana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uporczywego, zawinionego niewykonywania przez cudzoziemca zobowiązań przyjętych w programie, w tym nieusprawiedliwionej nieobecności na kursach nauki języka polskiego - przez okres do 30 dni;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wykorzystywania pomocy w sposób niezgodny z celem, na jaki została przyznana - przez okres do 30 dni;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udzielania przez cudzoziemca nieprawdziwych informacji o swojej sytuacji życiowej - do czasu wyjaśnienia okoliczności udzielenia takich informacji;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upływu 30 dni pobytu cudzoziemca w zakładzie opieki zdrowotnej - do czasu opuszczenia przez niego zakładu;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wszczęcia przeciwko cudzoziemcowi postępowania karnego - do czasu prawomocnego zakończenia postępowania.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Realizator programu występuje do kierownika centrum pomocy o przywrócenie wstrzymanej pomocy niezwłocznie po powzięciu informacji o ustaniu przesłanek wstrzymujących pomoc.</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gdy po upływie okresu wstrzymania pomocy nie ustały przyczyny, o których mowa w ust. 1, uchyla się decyzję o udzieleniu pomocy.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Uchylenie decyzji o udzieleniu pomocy następuje ponadto w przypadku, gdy: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cudzoziemiec, wobec którego jest kontynuowana uprzednio wstrzymana pomoc, ponownie dopuszcza się działań, o których mowa w ust. 1 pkt 1-3;</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cudzoziemiec w trakcie trwania indywidualnego programu integracji został skazany prawomocnym wyrokiem sądu za przestępstwo popełnione umyślnie;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cudzoziemiec został pozbawiony statusu uchodźcy, cofnięto mu ochronę uzupełniającą lub zezwolenie na pobyt czasowy udzielone w związku z okolicznością, o której mowa w </w:t>
      </w:r>
      <w:r>
        <w:rPr>
          <w:rFonts w:ascii="Times New Roman"/>
          <w:b w:val="false"/>
          <w:i w:val="false"/>
          <w:color w:val="1b1b1b"/>
          <w:sz w:val="22"/>
          <w:lang w:val="pl-Pl"/>
        </w:rPr>
        <w:t>art. 159 ust. 1 pkt 1 lit. c</w:t>
      </w:r>
      <w:r>
        <w:rPr>
          <w:rFonts w:ascii="Times New Roman"/>
          <w:b w:val="false"/>
          <w:i w:val="false"/>
          <w:color w:val="000000"/>
          <w:sz w:val="22"/>
          <w:lang w:val="pl-Pl"/>
        </w:rPr>
        <w:t xml:space="preserve"> lub </w:t>
      </w:r>
      <w:r>
        <w:rPr>
          <w:rFonts w:ascii="Times New Roman"/>
          <w:b w:val="false"/>
          <w:i w:val="false"/>
          <w:color w:val="1b1b1b"/>
          <w:sz w:val="22"/>
          <w:lang w:val="pl-Pl"/>
        </w:rPr>
        <w:t>d</w:t>
      </w:r>
      <w:r>
        <w:rPr>
          <w:rFonts w:ascii="Times New Roman"/>
          <w:b w:val="false"/>
          <w:i w:val="false"/>
          <w:color w:val="000000"/>
          <w:sz w:val="22"/>
          <w:lang w:val="pl-Pl"/>
        </w:rPr>
        <w:t xml:space="preserve"> ustawy z dnia 12 grudnia 2013 r. o cudzoziemcach.</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W przypadku, o którym mowa w ust. 1, jeżeli pomocą objęte były inne osoby, pomoc jest kontynuowana dla tych osób do momentu zakończenia indywidualnego programu integracji.</w:t>
      </w:r>
    </w:p>
    <w:p>
      <w:pPr>
        <w:spacing w:before="26" w:after="0"/>
        <w:ind w:left="0"/>
        <w:jc w:val="left"/>
        <w:textAlignment w:val="auto"/>
      </w:pPr>
      <w:r>
        <w:rPr>
          <w:rFonts w:ascii="Times New Roman"/>
          <w:b w:val="false"/>
          <w:i w:val="false"/>
          <w:color w:val="000000"/>
          <w:sz w:val="22"/>
          <w:lang w:val="pl-Pl"/>
        </w:rPr>
        <w:t xml:space="preserve">4b. </w:t>
      </w:r>
      <w:r>
        <w:rPr>
          <w:rFonts w:ascii="Times New Roman"/>
          <w:b w:val="false"/>
          <w:i w:val="false"/>
          <w:color w:val="000000"/>
          <w:sz w:val="22"/>
          <w:lang w:val="pl-Pl"/>
        </w:rPr>
        <w:t>W przypadku, o którym mowa w ust. 4, jeżeli pomocą objęte były inne osoby, wydaje się odrębną decyzję o przyznaniu pomocy, na podstawie której osoby te kontynuują indywidualny program integracji.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obowiązki powiatowego centrum pomocy rodzinie związane z przygotowaniem indywidualnego programu integracji,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wysokość świadczeń pieniężnych dla cudzoziemców w celu wspierania procesu ich integracji i termin ich wypłaty,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rodzaje dokumentów i oświadczeń potwierdzających konieczność zmiany przez cudzoziemców miejsca zamieszkania w okresie trwania indywidualnego programu integracji,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metody i sposoby monitorowania postępów cudzoziemców w ich integracji, odpowiednie do osiągnięcia celów integracji</w:t>
      </w:r>
    </w:p>
    <w:p>
      <w:pPr>
        <w:spacing w:before="25" w:after="0"/>
        <w:ind w:left="0"/>
        <w:jc w:val="both"/>
        <w:textAlignment w:val="auto"/>
      </w:pPr>
      <w:r>
        <w:rPr>
          <w:rFonts w:ascii="Times New Roman"/>
          <w:b w:val="false"/>
          <w:i w:val="false"/>
          <w:color w:val="000000"/>
          <w:sz w:val="22"/>
          <w:lang w:val="pl-Pl"/>
        </w:rPr>
        <w:t>- uwzględniając sytuację osobistą i potrzeby cudzoziemca i jego rodziny oraz liczbę członków rodziny.</w:t>
      </w:r>
    </w:p>
    <w:p>
      <w:pPr>
        <w:spacing w:before="146" w:after="0"/>
        <w:ind w:left="0"/>
        <w:jc w:val="center"/>
        <w:textAlignment w:val="auto"/>
      </w:pPr>
      <w:r>
        <w:rPr>
          <w:rFonts w:ascii="Times New Roman"/>
          <w:b/>
          <w:i w:val="false"/>
          <w:color w:val="000000"/>
          <w:sz w:val="22"/>
          <w:lang w:val="pl-Pl"/>
        </w:rPr>
        <w:t xml:space="preserve">Rozdział 6 </w:t>
      </w:r>
    </w:p>
    <w:p>
      <w:pPr>
        <w:spacing w:before="25" w:after="0"/>
        <w:ind w:left="0"/>
        <w:jc w:val="center"/>
        <w:textAlignment w:val="auto"/>
      </w:pPr>
      <w:r>
        <w:rPr>
          <w:rFonts w:ascii="Times New Roman"/>
          <w:b/>
          <w:i w:val="false"/>
          <w:color w:val="000000"/>
          <w:sz w:val="22"/>
          <w:lang w:val="pl-Pl"/>
        </w:rPr>
        <w:t>Zasady odpłatności za świadczenia</w:t>
      </w:r>
    </w:p>
    <w:p>
      <w:pPr>
        <w:spacing w:before="80" w:after="0"/>
        <w:ind w:left="0"/>
        <w:jc w:val="left"/>
        <w:textAlignment w:val="auto"/>
      </w:pPr>
      <w:r>
        <w:rPr>
          <w:rFonts w:ascii="Times New Roman"/>
          <w:b/>
          <w:i w:val="false"/>
          <w:color w:val="000000"/>
          <w:sz w:val="22"/>
          <w:lang w:val="pl-Pl"/>
        </w:rPr>
        <w:t xml:space="preserve">Art. 96. </w:t>
      </w:r>
      <w:r>
        <w:rPr>
          <w:rFonts w:ascii="Times New Roman"/>
          <w:b/>
          <w:i w:val="false"/>
          <w:color w:val="000000"/>
          <w:sz w:val="22"/>
          <w:lang w:val="pl-Pl"/>
        </w:rPr>
        <w:t xml:space="preserve"> [Zwrot wydatków na świadczenia z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Obowiązek zwrotu wydatków poniesionych na świadczenia z pomocy społecznej spoczywa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i rodzinie korzystającej ze świadczeń z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spadkobiercy osoby, która korzystała ze świadczeń z pomocy społecznej - z masy spadkowej;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małżonku, zstępnych przed wstępnymi osoby korzystającej ze świadczeń z pomocy społecznej - jedynie w przypadku gdy nie dokonano zwrotu wydatków zgodnie z pkt 1 i 2, w wysokości przewidzianej w decyzji dla osoby lub rodziny korzystającej ze świadczeń z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Wydatki na usługi, pomoc rzeczową, posiłki, zasiłki na ekonomiczne usamodzielnienie, zasiłki okresowe i zasiłki celowe przyznane pod warunkiem zwrotu podlegają zwrotowi w części lub całości, jeżeli dochód na osobę w rodzinie osoby zobowiązanej do zwrotu wydatków przekracza kwotę kryterium dochodowego.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pokrycia kosztów pogrzebu przez gminę poniesione wydatki podlegają zwrotowi z masy spadkowej, jeżeli po osobie zmarłej nie przysługuje zasiłek pogrzebowy.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Rada gminy określa, w drodze uchwały, zasady zwrotu wydatków za świadczenia z pomocy społecznej, o których mowa w ust. 2, będących w zakresie zadań własnych.</w:t>
      </w:r>
    </w:p>
    <w:p>
      <w:pPr>
        <w:spacing w:before="80" w:after="0"/>
        <w:ind w:left="0"/>
        <w:jc w:val="left"/>
        <w:textAlignment w:val="auto"/>
      </w:pPr>
      <w:r>
        <w:rPr>
          <w:rFonts w:ascii="Times New Roman"/>
          <w:b/>
          <w:i w:val="false"/>
          <w:color w:val="000000"/>
          <w:sz w:val="22"/>
          <w:lang w:val="pl-Pl"/>
        </w:rPr>
        <w:t xml:space="preserve">Art. 97. </w:t>
      </w:r>
      <w:r>
        <w:rPr>
          <w:rFonts w:ascii="Times New Roman"/>
          <w:b/>
          <w:i w:val="false"/>
          <w:color w:val="000000"/>
          <w:sz w:val="22"/>
          <w:lang w:val="pl-Pl"/>
        </w:rPr>
        <w:t xml:space="preserve"> [Odpłatność za pobyt w ośrodkach wsparcia i mieszkaniach chronionych]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Opłatę za pobyt w ośrodkach wsparcia i mieszkaniach chronionych ustala podmiot kierujący w uzgodnieniu z osobą kierowaną, uwzględniając przyznany zakres usług. Osoby nie ponoszą opłat, jeżeli dochód osoby samotnie gospodarującej lub dochód na osobę w rodzinie nie przekracza kwoty kryterium dochodowego.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Opłatę za pobyt w domu dla matek z małoletnimi dziećmi i kobiet w ciąży ustala podmiot prowadzący, a w przypadku domów prowadzonych przez podmioty uprawnione - podmiot zlecający zadanie, uwzględniając warunki pobytu, w szczególności zakres przyznanych usług oraz obowiązki osoby przebywającej w domu.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Różnicę między ustaloną opłatą, ponoszoną przez osobę za pobyt w domu, a średnim miesięcznym kosztem utrzymania w domu dla matek z małoletnimi dziećmi i kobiet w ciąży ponosi gmina właściwa ze względu na miejsce zamieszkania osoby przebywającej w domu.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 określenia średniego miesięcznego kosztu utrzymania w domu dla matek z małoletnimi dziećmi i kobiet w ciąży stosuje się odpowiednio przepisy dotyczące średniego miesięcznego kosztu utrzymania w domu pomocy społecznej.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Rada powiatu lub rada gminy w drodze uchwały ustala, w zakresie zadań własnych, szczegółowe zasady ponoszenia odpłatności za pobyt w ośrodkach wsparcia i mieszkaniach chronionych.</w:t>
      </w:r>
    </w:p>
    <w:p>
      <w:pPr>
        <w:spacing w:before="80" w:after="0"/>
        <w:ind w:left="0"/>
        <w:jc w:val="left"/>
        <w:textAlignment w:val="auto"/>
      </w:pPr>
      <w:r>
        <w:rPr>
          <w:rFonts w:ascii="Times New Roman"/>
          <w:b/>
          <w:i w:val="false"/>
          <w:color w:val="000000"/>
          <w:sz w:val="22"/>
          <w:lang w:val="pl-Pl"/>
        </w:rPr>
        <w:t>Art. 98.</w:t>
      </w:r>
      <w:r>
        <w:rPr>
          <w:rFonts w:ascii="Times New Roman"/>
          <w:b/>
          <w:i w:val="false"/>
          <w:color w:val="000000"/>
          <w:sz w:val="22"/>
          <w:lang w:val="pl-Pl"/>
        </w:rPr>
        <w:t xml:space="preserve"> [Świadczenia nienależnie pobrane]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Świadczenia nienależnie pobrane podlegają zwrotowi od osoby lub rodziny korzystającej ze świadczeń z pomocy społecznej, niezależnie od dochodu rodziny. Art. 104 ust. 4 stosuje się odpowiednio.</w:t>
      </w:r>
    </w:p>
    <w:p>
      <w:pPr>
        <w:spacing w:before="80" w:after="0"/>
        <w:ind w:left="0"/>
        <w:jc w:val="left"/>
        <w:textAlignment w:val="auto"/>
      </w:pPr>
      <w:r>
        <w:rPr>
          <w:rFonts w:ascii="Times New Roman"/>
          <w:b/>
          <w:i w:val="false"/>
          <w:color w:val="000000"/>
          <w:sz w:val="22"/>
          <w:lang w:val="pl-Pl"/>
        </w:rPr>
        <w:t xml:space="preserve">Art. 99. </w:t>
      </w:r>
      <w:r>
        <w:rPr>
          <w:rFonts w:ascii="Times New Roman"/>
          <w:b/>
          <w:i w:val="false"/>
          <w:color w:val="000000"/>
          <w:sz w:val="22"/>
          <w:lang w:val="pl-Pl"/>
        </w:rPr>
        <w:t xml:space="preserve"> [Potrącenia ze świadczeń pieniężnych]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której przyznano emeryturę lub rentę za okres, za który wypłacono zasiłek stały lub zasiłek okresowy, Zakład Ubezpieczeń Społecznych oraz inne organy rentowe, które przyznały emeryturę lub rentę, wypłacają to świadczenie pomniejszone o kwotę odpowiadającą wysokości wypłaconych za ten okres zasiłków i przekazują te kwoty na rachunek bankowy właściwego ośrodka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zasiłku okresowego przyznanego rodzinie świadczenie pomniejsza się o część kwoty przypadającą na tę osobę, której przyznano emeryturę lub rentę.</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Kwota pomniejszenia, o której mowa w ust. 1, nie może być wyższa niż przyznana za ten okres kwota emerytury lub renty.</w:t>
      </w:r>
    </w:p>
    <w:p>
      <w:pPr>
        <w:spacing w:before="146" w:after="0"/>
        <w:ind w:left="0"/>
        <w:jc w:val="center"/>
        <w:textAlignment w:val="auto"/>
      </w:pPr>
      <w:r>
        <w:rPr>
          <w:rFonts w:ascii="Times New Roman"/>
          <w:b/>
          <w:i w:val="false"/>
          <w:color w:val="000000"/>
          <w:sz w:val="22"/>
          <w:lang w:val="pl-Pl"/>
        </w:rPr>
        <w:t xml:space="preserve">Rozdział 7 </w:t>
      </w:r>
    </w:p>
    <w:p>
      <w:pPr>
        <w:spacing w:before="25" w:after="0"/>
        <w:ind w:left="0"/>
        <w:jc w:val="center"/>
        <w:textAlignment w:val="auto"/>
      </w:pPr>
      <w:r>
        <w:rPr>
          <w:rFonts w:ascii="Times New Roman"/>
          <w:b/>
          <w:i w:val="false"/>
          <w:color w:val="000000"/>
          <w:sz w:val="22"/>
          <w:lang w:val="pl-Pl"/>
        </w:rPr>
        <w:t>Postępowanie w sprawie świadczeń z pomocy społecznej</w:t>
      </w:r>
    </w:p>
    <w:p>
      <w:pPr>
        <w:spacing w:before="80" w:after="0"/>
        <w:ind w:left="0"/>
        <w:jc w:val="left"/>
        <w:textAlignment w:val="auto"/>
      </w:pPr>
      <w:r>
        <w:rPr>
          <w:rFonts w:ascii="Times New Roman"/>
          <w:b/>
          <w:i w:val="false"/>
          <w:color w:val="000000"/>
          <w:sz w:val="22"/>
          <w:lang w:val="pl-Pl"/>
        </w:rPr>
        <w:t xml:space="preserve">Art. 100. </w:t>
      </w:r>
      <w:r>
        <w:rPr>
          <w:rFonts w:ascii="Times New Roman"/>
          <w:b/>
          <w:i w:val="false"/>
          <w:color w:val="000000"/>
          <w:sz w:val="22"/>
          <w:lang w:val="pl-Pl"/>
        </w:rPr>
        <w:t xml:space="preserve"> [Zasady postępowania w sprawie świadczeń z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postępowaniu w sprawie świadczeń z pomocy społecznej należy kierować się przede wszystkim dobrem osób korzystających z pomocy społecznej i ochroną ich dóbr osobistych. W szczególności nie należy podawać do wiadomości publicznej nazwisk osób korzystających z pomocy społecznej oraz rodzaju i zakresu przyznanego świadczenia.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zakresie niezbędnym do przyznawania i udzielania świadczeń z pomocy społecznej można przetwarzać dane osób ubiegających się i korzystających z tych świadczeń dotyczące: pochodzenia etnicznego, stanu zdrowia, nałogów, skazań, orzeczeń o ukaraniu, a także innych orzeczeń wydanych w postępowaniu sądowym lub administracyjnym.</w:t>
      </w:r>
    </w:p>
    <w:p>
      <w:pPr>
        <w:spacing w:before="80" w:after="0"/>
        <w:ind w:left="0"/>
        <w:jc w:val="left"/>
        <w:textAlignment w:val="auto"/>
      </w:pPr>
      <w:r>
        <w:rPr>
          <w:rFonts w:ascii="Times New Roman"/>
          <w:b/>
          <w:i w:val="false"/>
          <w:color w:val="000000"/>
          <w:sz w:val="22"/>
          <w:lang w:val="pl-Pl"/>
        </w:rPr>
        <w:t xml:space="preserve">Art. 101. </w:t>
      </w:r>
      <w:r>
        <w:rPr>
          <w:rFonts w:ascii="Times New Roman"/>
          <w:b/>
          <w:i w:val="false"/>
          <w:color w:val="000000"/>
          <w:sz w:val="22"/>
          <w:lang w:val="pl-Pl"/>
        </w:rPr>
        <w:t xml:space="preserve"> [Właściwość miejscowa gminy]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Właściwość miejscową gminy ustala się według miejsca zamieszkania osoby ubiegającej się o świadczenie.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osoby bezdomnej właściwą miejscowo jest gmina ostatniego miejsca zameldowania tej osoby na pobyt stały.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przypadkach szczególnie uzasadnionych sytuacją osobistą osoby ubiegającej się o świadczenie, w sprawach niecierpiących zwłoki oraz w sprawach cudzoziemców, którym udzielono zgody na pobyt ze względów humanitarnych lub zgody na pobyt tolerowany, i cudzoziemców, o których mowa w art. 5a, właściwa miejscowo jest gmina miejsca pobytu osoby ubiegającej się o świadczenie.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przypadkach, o których mowa w ust. 3, można przyznać świadczenia wymienione w art. 37-42 i 47-50.</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Do przyznawania świadczeń w miejscu pobytu nie stosuje się kwot kryteriów dochodowych podwyższonych zgodnie z art. 8 ust. 2.</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Dla mieszkańca domu właściwa jest gmina, która skierowała go do domu pomocy społecznej.</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Gmina właściwa ze względu na miejsce zamieszkania albo na ostatnie miejsce zameldowania na pobyt stały jest obowiązana do zwrotu wydatków gminie, która przyznała świadczenia w miejscu pobytu.</w:t>
      </w:r>
    </w:p>
    <w:p>
      <w:pPr>
        <w:spacing w:before="80" w:after="0"/>
        <w:ind w:left="0"/>
        <w:jc w:val="left"/>
        <w:textAlignment w:val="auto"/>
      </w:pPr>
      <w:r>
        <w:rPr>
          <w:rFonts w:ascii="Times New Roman"/>
          <w:b/>
          <w:i w:val="false"/>
          <w:color w:val="000000"/>
          <w:sz w:val="22"/>
          <w:lang w:val="pl-Pl"/>
        </w:rPr>
        <w:t xml:space="preserve">Art. 102. </w:t>
      </w:r>
      <w:r>
        <w:rPr>
          <w:rFonts w:ascii="Times New Roman"/>
          <w:b/>
          <w:i w:val="false"/>
          <w:color w:val="000000"/>
          <w:sz w:val="22"/>
          <w:lang w:val="pl-Pl"/>
        </w:rPr>
        <w:t xml:space="preserve"> [Wszczęcie postępowania]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Świadczenia z pomocy społecznej są udzielane na wniosek osoby zainteresowanej, jej przedstawiciela ustawowego albo innej osoby, za zgodą osoby zainteresowanej lub jej przedstawiciela ustawowego.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Pomoc społeczna może być udzielana z urzędu.</w:t>
      </w:r>
    </w:p>
    <w:p>
      <w:pPr>
        <w:spacing w:before="80" w:after="0"/>
        <w:ind w:left="0"/>
        <w:jc w:val="left"/>
        <w:textAlignment w:val="auto"/>
      </w:pPr>
      <w:r>
        <w:rPr>
          <w:rFonts w:ascii="Times New Roman"/>
          <w:b/>
          <w:i w:val="false"/>
          <w:color w:val="000000"/>
          <w:sz w:val="22"/>
          <w:lang w:val="pl-Pl"/>
        </w:rPr>
        <w:t xml:space="preserve">Art. 103. </w:t>
      </w:r>
      <w:r>
        <w:rPr>
          <w:rFonts w:ascii="Times New Roman"/>
          <w:b/>
          <w:i w:val="false"/>
          <w:color w:val="000000"/>
          <w:sz w:val="22"/>
          <w:lang w:val="pl-Pl"/>
        </w:rPr>
        <w:t xml:space="preserve"> [Umowy w sprawie pomocy na rzecz osób bliskich]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ośrodka pomocy społecznej i kierownik powiatowego centrum pomocy rodzinie może, w drodze umowy, ustalić z małżonkiem, zstępnymi lub wstępnymi wysokość świadczonej przez nich pomocy na rzecz osoby ubiegającej się o przyznanie świadczenia. W tym przypadku nie stosuje się art. 96 ust. 1 pkt 3.</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Kierownik ośrodka pomocy społecznej ustala w drodze umowy z małżonkiem, zstępnymi przed wstępnymi mieszkańca domu wysokość wnoszonej przez nich opłaty za pobyt tego mieszkańca w domu pomocy społecznej, biorąc pod uwagę wysokość dochodów i możliwości, przy czym opłata ta nie powinna być zwiększana w przypadku gdy jedna z osób jest zwalniana z odpłatności z mocy prawa lub z powodów, o których mowa w art. 64.</w:t>
      </w:r>
    </w:p>
    <w:p>
      <w:pPr>
        <w:spacing w:before="80" w:after="0"/>
        <w:ind w:left="0"/>
        <w:jc w:val="left"/>
        <w:textAlignment w:val="auto"/>
      </w:pPr>
      <w:r>
        <w:rPr>
          <w:rFonts w:ascii="Times New Roman"/>
          <w:b/>
          <w:i w:val="false"/>
          <w:color w:val="000000"/>
          <w:sz w:val="22"/>
          <w:lang w:val="pl-Pl"/>
        </w:rPr>
        <w:t xml:space="preserve">Art. 104. </w:t>
      </w:r>
      <w:r>
        <w:rPr>
          <w:rFonts w:ascii="Times New Roman"/>
          <w:b/>
          <w:i w:val="false"/>
          <w:color w:val="000000"/>
          <w:sz w:val="22"/>
          <w:lang w:val="pl-Pl"/>
        </w:rPr>
        <w:t xml:space="preserve"> [Zwrot świadczeń; ściągnięcie należności]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Należności z tytułu wydatków na świadczenia z pomocy społecznej, z tytułu opłat określonych przepisami ustawy oraz z tytułu nienależnie pobranych świadczeń podlegają ściągnięciu w trybie przepisów o postępowaniu egzekucyjnym w administracji.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posiadania uprawnień do świadczeń pieniężnych z pomocy społecznej kwoty nienależnie pobranych świadczeń pieniężnych podlegają potrąceniu z bieżących wypłat.</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Wysokość należności, o których mowa w ust. 1, podlegających zwrotowi oraz terminy ich zwrotu ustala się w drodze decyzji administracyjnej.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przypadkach szczególnie uzasadnionych, zwłaszcza jeżeli żądanie zwrotu wydatków na udzielone świadczenie, z tytułu opłat określonych w ustawie oraz z tytułu nienależnie pobranych świadczeń w całości lub w części stanowiłoby dla osoby zobowiązanej nadmierne obciążenie lub też niweczyłoby skutki udzielanej pomocy, właściwy organ, który wydał decyzję w sprawie zwrotu należności, o których mowa w ust. 1, na wniosek pracownika socjalnego lub osoby zainteresowanej, może odstąpić od żądania takiego zwrotu, umorzyć kwotę nienależnie pobranych świadczeń w całości lub w części, odroczyć termin płatności albo rozłożyć na raty.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Należności, o których mowa w ust. 1, ulegają przedawnieniu z upływem 3 lat, licząc od dnia, w którym decyzja ustalająca te należności stała się ostateczna.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Bieg przedawnienia przerywa odroczenie terminu płatności należności lub rozłożenie spłaty należności na raty. Po przerwaniu biegu terminu przedawnienia biegnie on na nowo od dnia następującego po dniu ustalonym jako ostatni dzień spłaty odroczonej należności lub po dniu ustalonym jako ostatni dzień spłaty ostatniej raty należności.</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Nie wydaje się decyzji o zwrocie nienależnie pobranych świadczeń, jeżeli od terminu ich pobrania upłynęło więcej niż 10 lat.</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Należności, o których mowa w ust. 1, podlegają zwrotowi na rachunek bankowy odpowiednio gminy, powiatu lub samorządu województwa.</w:t>
      </w:r>
    </w:p>
    <w:p>
      <w:pPr>
        <w:spacing w:before="80" w:after="0"/>
        <w:ind w:left="0"/>
        <w:jc w:val="left"/>
        <w:textAlignment w:val="auto"/>
      </w:pPr>
      <w:r>
        <w:rPr>
          <w:rFonts w:ascii="Times New Roman"/>
          <w:b/>
          <w:i w:val="false"/>
          <w:color w:val="000000"/>
          <w:sz w:val="22"/>
          <w:lang w:val="pl-Pl"/>
        </w:rPr>
        <w:t xml:space="preserve">Art. 105. </w:t>
      </w:r>
      <w:r>
        <w:rPr>
          <w:rFonts w:ascii="Times New Roman"/>
          <w:b/>
          <w:i w:val="false"/>
          <w:color w:val="000000"/>
          <w:sz w:val="22"/>
          <w:lang w:val="pl-Pl"/>
        </w:rPr>
        <w:t xml:space="preserve"> [Prawo pracownika socjalnego do żądania informacji]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Jednostki sektora finansów publicznych, w tym sądy, Policja, Zakład Ubezpieczeń Społecznych, Kasa Rolniczego Ubezpieczenia Społecznego i organy administracji publicznej, a także kuratorzy sądowi, pracodawcy, podmioty wykonujące działalność leczniczą, przedszkola, szkoły, placówki, poradnie i ośrodki, o których mowa w </w:t>
      </w:r>
      <w:r>
        <w:rPr>
          <w:rFonts w:ascii="Times New Roman"/>
          <w:b w:val="false"/>
          <w:i w:val="false"/>
          <w:color w:val="1b1b1b"/>
          <w:sz w:val="22"/>
          <w:lang w:val="pl-Pl"/>
        </w:rPr>
        <w:t>art. 2 pkt 1-8</w:t>
      </w:r>
      <w:r>
        <w:rPr>
          <w:rFonts w:ascii="Times New Roman"/>
          <w:b w:val="false"/>
          <w:i w:val="false"/>
          <w:color w:val="000000"/>
          <w:sz w:val="22"/>
          <w:lang w:val="pl-Pl"/>
        </w:rPr>
        <w:t xml:space="preserve"> ustawy z dnia 14 grudnia 2016 r. - Prawo oświatowe (Dz. U. z 2018 r. poz. 996, 1000 i 1290), szkoły wyższe, organizacje pozarządowe, o których mowa w </w:t>
      </w:r>
      <w:r>
        <w:rPr>
          <w:rFonts w:ascii="Times New Roman"/>
          <w:b w:val="false"/>
          <w:i w:val="false"/>
          <w:color w:val="1b1b1b"/>
          <w:sz w:val="22"/>
          <w:lang w:val="pl-Pl"/>
        </w:rPr>
        <w:t>art. 3 ust. 2</w:t>
      </w:r>
      <w:r>
        <w:rPr>
          <w:rFonts w:ascii="Times New Roman"/>
          <w:b w:val="false"/>
          <w:i w:val="false"/>
          <w:color w:val="000000"/>
          <w:sz w:val="22"/>
          <w:lang w:val="pl-Pl"/>
        </w:rPr>
        <w:t xml:space="preserve"> ustawy z dnia 24 kwietnia 2003 r. o działalności pożytku publicznego i o wolontariacie, oraz podmioty wymienione w </w:t>
      </w:r>
      <w:r>
        <w:rPr>
          <w:rFonts w:ascii="Times New Roman"/>
          <w:b w:val="false"/>
          <w:i w:val="false"/>
          <w:color w:val="1b1b1b"/>
          <w:sz w:val="22"/>
          <w:lang w:val="pl-Pl"/>
        </w:rPr>
        <w:t>art. 3 ust. 3</w:t>
      </w:r>
      <w:r>
        <w:rPr>
          <w:rFonts w:ascii="Times New Roman"/>
          <w:b w:val="false"/>
          <w:i w:val="false"/>
          <w:color w:val="000000"/>
          <w:sz w:val="22"/>
          <w:lang w:val="pl-Pl"/>
        </w:rPr>
        <w:t xml:space="preserve"> tej ustawy są obowiązani niezwłocznie, nie później jednak niż w terminie 7 dni od dnia otrzymania wniosku kierownika ośrodka pomocy społecznej lub pracownika socjalnego udostępnić informacje, które mają znaczenie dla rozstrzygnięcia o przyznaniu lub wysokości świadczeń z pomocy społecznej, dla ustalenia wysokości odpłatności za świadczenia z pomocy społecznej lub dla weryfikacji uprawnień do świadczeń z pomocy społecznej, wysokości tych świadczeń lub odpłatności za te świadczenia.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Udostępnienie informacji gromadzonych przez publiczne służby zatrudnienia, które mają znaczenie dla rozstrzygnięcia o przyznaniu lub wysokości świadczeń z pomocy społecznej odbywa się na zasadach określonych w </w:t>
      </w:r>
      <w:r>
        <w:rPr>
          <w:rFonts w:ascii="Times New Roman"/>
          <w:b w:val="false"/>
          <w:i w:val="false"/>
          <w:color w:val="1b1b1b"/>
          <w:sz w:val="22"/>
          <w:lang w:val="pl-Pl"/>
        </w:rPr>
        <w:t>art. 4 ust. 6</w:t>
      </w:r>
      <w:r>
        <w:rPr>
          <w:rFonts w:ascii="Times New Roman"/>
          <w:b w:val="false"/>
          <w:i w:val="false"/>
          <w:color w:val="000000"/>
          <w:sz w:val="22"/>
          <w:lang w:val="pl-Pl"/>
        </w:rPr>
        <w:t xml:space="preserve"> i </w:t>
      </w:r>
      <w:r>
        <w:rPr>
          <w:rFonts w:ascii="Times New Roman"/>
          <w:b w:val="false"/>
          <w:i w:val="false"/>
          <w:color w:val="1b1b1b"/>
          <w:sz w:val="22"/>
          <w:lang w:val="pl-Pl"/>
        </w:rPr>
        <w:t>art. 33 ust. 6-9</w:t>
      </w:r>
      <w:r>
        <w:rPr>
          <w:rFonts w:ascii="Times New Roman"/>
          <w:b w:val="false"/>
          <w:i w:val="false"/>
          <w:color w:val="000000"/>
          <w:sz w:val="22"/>
          <w:lang w:val="pl-Pl"/>
        </w:rPr>
        <w:t xml:space="preserve"> ustawy z dnia 20 kwietnia 2004 r. o promocji zatrudnienia i instytucjach rynku pracy (Dz. U. z 2018 r. poz. 1265 i 1149).</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Kierownik ośrodka pomocy społecznej lub pracownik socjalny mogą wystąpić, drogą elektroniczną, za pośrednictwem ministra właściwego do spraw zabezpieczenia społecznego, do jednostki organizacyjnej Zakładu Ubezpieczeń Społecznych z wnioskiem o udostępnienie informacji, o których mowa w art. 23a ust. 2 pkt 19, w celu weryfikacji prawa do świadczeń z pomocy społecznej.</w:t>
      </w:r>
    </w:p>
    <w:p>
      <w:pPr>
        <w:spacing w:before="80" w:after="0"/>
        <w:ind w:left="0"/>
        <w:jc w:val="left"/>
        <w:textAlignment w:val="auto"/>
      </w:pPr>
      <w:r>
        <w:rPr>
          <w:rFonts w:ascii="Times New Roman"/>
          <w:b/>
          <w:i w:val="false"/>
          <w:color w:val="000000"/>
          <w:sz w:val="22"/>
          <w:lang w:val="pl-Pl"/>
        </w:rPr>
        <w:t xml:space="preserve">Art. 106. </w:t>
      </w:r>
      <w:r>
        <w:rPr>
          <w:rFonts w:ascii="Times New Roman"/>
          <w:b/>
          <w:i w:val="false"/>
          <w:color w:val="000000"/>
          <w:sz w:val="22"/>
          <w:lang w:val="pl-Pl"/>
        </w:rPr>
        <w:t xml:space="preserve"> [Decyzja w sprawie świadczeń; postępowanie o ustalenie uprawnień do zasiłku stałego]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Przyznanie świadczeń z pomocy społecznej następuje w formie decyzji administracyjnej.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Udzielenie świadczeń w postaci interwencji kryzysowej, pracy socjalnej, poradnictwa, uczestnictwa w zajęciach klubu samopomocy, klubu samopomocy dla osób z zaburzeniami psychicznymi, schronienia w formie ogrzewalni i noclegowni, sprawienia pogrzebu, a także przyznanie biletu kredytowanego nie wymaga wydania decyzji administracyjnej.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Świadczenia pieniężne z pomocy społecznej przyznaje się i wypłaca za okres miesiąca kalendarzowego, począwszy od miesiąca, w którym został złożony wniosek wraz z wymaganą dokumentacją, z zastrzeżeniem ust. 7-11. W przypadku gdy uprawnienie do świadczenia nie obejmuje pełnego miesiąca, świadczenie przyznaje się za niepełny miesiąc, a kwotę świadczenia ustala się, dzieląc pełne kwoty przez liczbę dni kalendarzowych tego miesiąca i mnożąc przez liczbę dni objętych świadczeniem.</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Zmiana dochodu osoby samotnie gospodarującej lub rodziny w okresie pobierania świadczenia pieniężnego nie wpływa na wysokość świadczenia pieniężnego, jeżeli kwota zmiany nie przekroczyła 10% odpowiednio kryterium dochodowego osoby samotnie gospodarującej lub kryterium dochodowego na osobę w rodzinie.</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Zmiana dochodu osoby samotnie gospodarującej lub rodziny w okresie ponoszenia odpłatności za świadczenie niepieniężne nie wpływa na wysokość tej odpłatności, jeżeli kwota zmiany nie przekroczyła 10% odpowiednio kryterium dochodowego osoby samotnie gospodarującej lub kryterium dochodowego na osobę w rodzinie.</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Decyzję administracyjną o przyznaniu lub odmowie przyznania świadczenia, z wyjątkiem decyzji o odmowie przyznania biletu kredytowanego oraz decyzji w sprawach cudzoziemców, o których mowa w art. 5a, wydaje się po przeprowadzeniu rodzinnego wywiadu środowiskowego.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Decyzję administracyjną zmienia się lub uchyla na niekorzyść strony bez jej zgody w przypadku zmiany przepisów prawa, zmiany sytuacji dochodowej lub osobistej strony, pobrania nienależnego świadczenia, a także można zmienić lub uchylić decyzję, jeżeli wystąpiły przesłanki, o których mowa w art. 11, art. 12 i art. 107 ust. 5. Zmiana decyzji administracyjnej na korzyść strony nie wymaga jej zgody.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Odwołanie od decyzji w sprawie świadczeń z pomocy społecznej może złożyć inna osoba za zgodą osoby ubiegającej się o świadczenie.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przypadku złożenia przez osobę, która nie posiada orzeczenia o całkowitej niezdolności do pracy w rozumieniu przepisów o emeryturach i rentach z Funduszu Ubezpieczeń Społecznych lub orzeczenia o znacznym lub umiarkowanym stopniu niepełnosprawności w rozumieniu przepisów o rehabilitacji zawodowej i społecznej oraz zatrudnianiu osób niepełnosprawnych, wniosku o przyznanie zasiłku stałego wraz z wymaganą dokumentacją oraz potwierdzeniem złożenia wniosku o przyznanie świadczenia uzależnionego od niezdolności do pracy albo wniosku o wydanie orzeczenia o stopniu niepełnosprawności, wszczyna się postępowanie o ustalenie uprawnienia do zasiłku stałego, a następnie po przeprowadzeniu rodzinnego wywiadu środowiskowego: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spełnienia warunków, o których mowa w art. 37 ust. 1 i 4, z wyłączeniem warunku całkowitej niezdolności do pracy - postępowanie zawiesza się do dnia dostarczenia orzeczenia;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niespełnienia któregokolwiek z warunków, o których mowa w art. 37 ust. 1 lub 4, z wyłączeniem warunku całkowitej niezdolności do pracy - odmawia się przyznania zasiłku stałego.</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Na okres zawieszenia postępowania przyznaje się z urzędu zasiłek okresowy w wysokości i na zasadach określonych w art. 38.</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Jeżeli orzeczenie, o którym mowa w ust. 7, zostanie dostarczone w terminie 60 dni od dnia jego otrzymania, zawieszone postępowanie podejmuje się, a prawo do zasiłku stałego ustala się, począwszy od miesiąca, w którym złożono wniosek o przyznanie zasiłku stałego wraz z potwierdzeniem, o którym mowa w ust. 7. Do ustalenia kwoty zasiłku stałego za okres pobierania zasiłku okresowego w trakcie zawieszenia postępowania art. 37 ust. 6 nie stosuje się.</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Jeżeli orzeczenie, o którym mowa w ust. 7, zostanie dostarczone po upływie 60 dni od dnia jego otrzymania, zawieszone postępowanie podejmuje się, a prawo do zasiłku stałego ustala się, począwszy od miesiąca, w którym dostarczono orzeczenie. Do ustalenia kwoty zasiłku stałego za miesiąc, w którym dostarczono orzeczenie, o którym mowa w ust. 7, nie stosuje się art. 37 ust. 6 w przypadku pobierania zasiłku okresowego w trakcie zawieszenia postępowania.</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 przypadku niedostarczenia orzeczenia, o którym mowa w ust. 7, w terminie 3 lat od dnia zawieszenia postępowania, zawieszone postępowanie podejmuje się z urzędu.</w:t>
      </w:r>
    </w:p>
    <w:p>
      <w:pPr>
        <w:spacing w:before="80" w:after="0"/>
        <w:ind w:left="0"/>
        <w:jc w:val="left"/>
        <w:textAlignment w:val="auto"/>
      </w:pPr>
      <w:r>
        <w:rPr>
          <w:rFonts w:ascii="Times New Roman"/>
          <w:b/>
          <w:i w:val="false"/>
          <w:color w:val="000000"/>
          <w:sz w:val="22"/>
          <w:lang w:val="pl-Pl"/>
        </w:rPr>
        <w:t xml:space="preserve">Art. 106a. </w:t>
      </w:r>
      <w:r>
        <w:rPr>
          <w:rFonts w:ascii="Times New Roman"/>
          <w:b/>
          <w:i w:val="false"/>
          <w:color w:val="000000"/>
          <w:sz w:val="22"/>
          <w:lang w:val="pl-Pl"/>
        </w:rPr>
        <w:t xml:space="preserve"> [Wstrzymanie wypłaty świadczeń]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Jeżeli osoba uprawniona nie podejmuje świadczeń pieniężnych przez dwa kolejne miesiące kalendarzowe, wstrzymuje się wypłatę tych świadczeń oraz wszczyna postępowanie wyjaśniające w celu sprawdzenia przyczyn nieodbierania świadczeń.</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udzielenia przez osobę niepodejmującą świadczeń pieniężnych wyjaśnień dotyczących przyczyny nieodbierania świadczeń wypłaca się jej świadczenia za okres wstrzymania wypłaty świadczeń, jeżeli osoba spełnia warunki określone w ustawie.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gdy z osobą, o której mowa w ust. 1, nie można przeprowadzić rodzinnego wywiadu środowiskowego i mimo prawidłowo dostarczonego wezwania do stawienia się w ośrodku pomocy społecznej celem złożenia wyjaśnień osoba nie stawiła się w wyznaczonym terminie, stwierdza się, w drodze decyzji administracyjnej, wygaśnięcie decyzji przyznającej świadczenie.</w:t>
      </w:r>
    </w:p>
    <w:p>
      <w:pPr>
        <w:spacing w:before="80" w:after="0"/>
        <w:ind w:left="0"/>
        <w:jc w:val="left"/>
        <w:textAlignment w:val="auto"/>
      </w:pPr>
      <w:r>
        <w:rPr>
          <w:rFonts w:ascii="Times New Roman"/>
          <w:b/>
          <w:i w:val="false"/>
          <w:color w:val="000000"/>
          <w:sz w:val="22"/>
          <w:lang w:val="pl-Pl"/>
        </w:rPr>
        <w:t xml:space="preserve">Art. 107. </w:t>
      </w:r>
      <w:r>
        <w:rPr>
          <w:rFonts w:ascii="Times New Roman"/>
          <w:b/>
          <w:i w:val="false"/>
          <w:color w:val="000000"/>
          <w:sz w:val="22"/>
          <w:lang w:val="pl-Pl"/>
        </w:rPr>
        <w:t xml:space="preserve"> [Rodzinny wywiad środowiskowy]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Rodzinny wywiad środowiskowy przeprowadza się u osób i rodzin korzystających lub ubiegających się o świadczenia z pomocy społecznej w celu ustalenia ich sytuacji osobistej, rodzinnej, dochodowej i majątkowej oraz u osób, o których mowa w art. 103.</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Rodzinny wywiad środowiskowy przeprowadza się również na podstawie: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1b1b1b"/>
          <w:sz w:val="22"/>
          <w:lang w:val="pl-Pl"/>
        </w:rPr>
        <w:t>art. 23 ust. 4aa</w:t>
      </w:r>
      <w:r>
        <w:rPr>
          <w:rFonts w:ascii="Times New Roman"/>
          <w:b w:val="false"/>
          <w:i w:val="false"/>
          <w:color w:val="000000"/>
          <w:sz w:val="22"/>
          <w:lang w:val="pl-Pl"/>
        </w:rPr>
        <w:t xml:space="preserve"> ustawy z dnia 28 listopada 2003 r. o świadczeniach rodzinnych u osoby ubiegającej się o świadczenie pielęgnacyjne lub osoby pobierającej to świadczenie w celu weryfikacji wątpliwości dotyczących okoliczności związanej z niepodejmowaniem lub rezygnacją z zatrudnienia lub innej pracy zarobkowej oraz sprawowaniem faktycznej opieki nad osobą, na którą ubiega się lub pobiera świadczenie pielęgnacyjne;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1b1b1b"/>
          <w:sz w:val="22"/>
          <w:lang w:val="pl-Pl"/>
        </w:rPr>
        <w:t>art. 23 ust. 4e</w:t>
      </w:r>
      <w:r>
        <w:rPr>
          <w:rFonts w:ascii="Times New Roman"/>
          <w:b w:val="false"/>
          <w:i w:val="false"/>
          <w:color w:val="000000"/>
          <w:sz w:val="22"/>
          <w:lang w:val="pl-Pl"/>
        </w:rPr>
        <w:t xml:space="preserve"> i </w:t>
      </w:r>
      <w:r>
        <w:rPr>
          <w:rFonts w:ascii="Times New Roman"/>
          <w:b w:val="false"/>
          <w:i w:val="false"/>
          <w:color w:val="1b1b1b"/>
          <w:sz w:val="22"/>
          <w:lang w:val="pl-Pl"/>
        </w:rPr>
        <w:t>4f</w:t>
      </w:r>
      <w:r>
        <w:rPr>
          <w:rFonts w:ascii="Times New Roman"/>
          <w:b w:val="false"/>
          <w:i w:val="false"/>
          <w:color w:val="000000"/>
          <w:sz w:val="22"/>
          <w:lang w:val="pl-Pl"/>
        </w:rPr>
        <w:t xml:space="preserve"> ustawy z dnia 28 listopada 2003 r. o świadczeniach rodzinnych u osoby ubiegającej się o specjalny zasiłek opiekuńczy lub osoby pobierającej to świadczenie w celu weryfikacji okoliczności dotyczących spełniania warunku niepodejmowania lub rezygnacji z zatrudnienia lub innej pracy zarobkowej oraz sprawowania faktycznej opieki nad osobą, na którą ubiega się lub pobiera specjalny zasiłek opiekuńczy;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1b1b1b"/>
          <w:sz w:val="22"/>
          <w:lang w:val="pl-Pl"/>
        </w:rPr>
        <w:t>art. 15</w:t>
      </w:r>
      <w:r>
        <w:rPr>
          <w:rFonts w:ascii="Times New Roman"/>
          <w:b w:val="false"/>
          <w:i w:val="false"/>
          <w:color w:val="000000"/>
          <w:sz w:val="22"/>
          <w:lang w:val="pl-Pl"/>
        </w:rPr>
        <w:t xml:space="preserve"> ustawy z dnia 11 lutego 2016 r. o pomocy państwa w wychowywaniu dzieci u osoby ubiegającej się o świadczenie wychowawcze lub osoby pobierającej to świadczenie w celu weryfikacji wątpliwości dotyczących sprawowania opieki nad dzieckiem, wydatkowania świadczenia wychowawczego niezgodnie z celem lub marnotrawienia świadczenia wychowawczego.</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W sprawach, o których mowa w ust. 1 i 1a, wypełnia się odpowiednie części kwestionariusza wywiadu.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Rodzinny wywiad środowiskowy przeprowadza pracownik socjalny, również na potrzeby jednostki organizacyjnej pomocy społecznej z terenu innej gminy, po okazaniu legitymacji pracownika socjalnego.</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Przy przeprowadzaniu rodzinnego wywiadu środowiskowego oraz świadczeniu pracy socjalnej w środowisku może uczestniczyć drugi pracownik socjalny. Rodzinny wywiad środowiskowy oraz świadczenie pracy socjalnej w środowisku może się odbywać w asyście funkcjonariusza Policji.</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Kierownik ośrodka pomocy społecznej, na wniosek pracownika socjalnego ośrodka pomocy społecznej lub z własnej inicjatywy, może wystąpić z wnioskiem do właściwego miejscowo komendanta Policji o asystę w trakcie przeprowadzania rodzinnego wywiadu środowiskowego lub świadczenia pracy socjalnej w środowisku. Właściwy miejscowo komendant Policji jest obowiązany do zapewnienia pracownikowi socjalnemu asysty Policji przy przeprowadzaniu rodzinnego wywiadu środowiskowego lub świadczeniu pracy socjalnej w środowisku.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ubiegania się o przyznanie świadczenia z pomocy społecznej po raz kolejny, a także gdy nastąpiła zmiana danych zawartych w wywiadzie, sporządza się aktualizację wywiadu. W przypadku osób korzystających ze stałych form pomocy aktualizację sporządza się nie rzadziej niż co 6 miesięcy, mimo braku zmiany danych.</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Niewyrażenie zgody na przeprowadzenie rodzinnego wywiadu środowiskowego przez osoby lub rodziny ubiegające się o świadczenia z pomocy społecznej lub na jego aktualizację przez osoby lub rodziny korzystające ze świadczeń z pomocy społecznej stanowi podstawę do odmowy przyznania świadczenia, uchylenia decyzji o przyznaniu świadczenia lub wstrzymania świadczeń pieniężnych z pomocy społecznej.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Pracownik socjalny przeprowadzający rodzinny wywiad środowiskowy może domagać się od osoby lub rodziny ubiegającej się o pomoc złożenia oświadczenia o dochodach i stanie majątkowym. Odmowa złożenia oświadczenia jest podstawą wydania decyzji o odmowie przyznania świadczenia.</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5b. </w:t>
      </w:r>
      <w:r>
        <w:rPr>
          <w:rFonts w:ascii="Times New Roman"/>
          <w:b w:val="false"/>
          <w:i w:val="false"/>
          <w:color w:val="000000"/>
          <w:sz w:val="22"/>
          <w:lang w:val="pl-Pl"/>
        </w:rPr>
        <w:t>Sytuację osobistą, rodzinną, dochodową i majątkową osoby lub rodziny ustala się na podstawie następujących dokumentów: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dowodu osobistego lub innego dokumentu stwierdzającego tożsamość;</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skróconego odpisu aktu urodzenia dziecka lub książeczki zdrowia dziecka;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dokumentów określających status cudzoziemca w Rzeczypospolitej Polskiej;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decyzji właściwego organu w sprawie renty, emerytury, świadczenia przedemerytalnego lub zasiłku przedemerytalnego, emerytury pomostowej, nauczycielskiego świadczenia kompensacyjnego, uposażenia w stanie spoczynku, renty strukturalnej oraz renty socjalnej;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orzeczenia komisji do spraw inwalidztwa i zatrudnienia wydanego przed dniem 1 września 1997 r., orzeczenia lekarza orzecznika o niezdolności do pracy, niezdolności do samodzielnej egzystencji, orzeczenia komisji lekarskiej;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orzeczenia o niepełnosprawności albo orzeczenia o stopniu niepełnosprawności;</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zaświadczenia albo oświadczenia o wysokości wynagrodzenia z tytułu zatrudnienia, zawierającego informacje o wysokości potrąconej zaliczki na podatek dochodowy od osób fizycznych, składki na ubezpieczenie zdrowotne, składek na ubezpieczenia emerytalne i rentowe w części finansowanej przez ubezpieczonego oraz składki na ubezpieczenie chorobowe;</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zaświadczenia albo oświadczenia o wysokości wynagrodzenia uzyskiwanego na podstawie umowy agencyjnej, umowy zlecenia, umowy o dzieło albo w okresie członkostwa w rolniczej spółdzielni produkcyjnej lub spółdzielni kółek rolniczych (usług rolniczych), zawierającego informacje o potrąconej zaliczce na podatek dochodowy od osób fizycznych, składki na ubezpieczenie zdrowotne, składek na ubezpieczenia emerytalne i rentowe w części finansowanej przez ubezpieczonego oraz składki na ubezpieczenie chorobowe;</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zaświadczenia albo oświadczenia o okresie zatrudnienia, w tym o okresach, za które były opłacane składki na ubezpieczenia społeczne, oraz o okresach nieskładkowych;</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dowodu otrzymania renty, emerytury, zasiłku przedemerytalnego lub świadczenia przedemerytalnego, emerytury pomostowej, nauczycielskiego świadczenia kompensacyjnego, uposażenia w stanie spoczynku, renty strukturalnej oraz renty socjalnej;</w:t>
      </w:r>
    </w:p>
    <w:p>
      <w:pPr>
        <w:spacing w:before="26" w:after="0"/>
        <w:ind w:left="373"/>
        <w:jc w:val="left"/>
        <w:textAlignment w:val="auto"/>
      </w:pPr>
      <w:r>
        <w:rPr>
          <w:rFonts w:ascii="Times New Roman"/>
          <w:b w:val="false"/>
          <w:i w:val="false"/>
          <w:color w:val="000000"/>
          <w:sz w:val="22"/>
          <w:lang w:val="pl-Pl"/>
        </w:rPr>
        <w:t xml:space="preserve">10a) </w:t>
      </w:r>
      <w:r>
        <w:rPr>
          <w:rFonts w:ascii="Times New Roman"/>
          <w:b w:val="false"/>
          <w:i w:val="false"/>
          <w:color w:val="000000"/>
          <w:sz w:val="22"/>
          <w:lang w:val="pl-Pl"/>
        </w:rPr>
        <w:t>decyzji o przyznaniu uprawnień kombatanckich, zaświadczenia o uprawnieniach kombatanckich lub legitymacji członka Korpusu Weteranów Walk o Niepodległość Rzeczypospolitej Polskiej;</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zaświadczenia urzędu gminy albo oświadczenia o powierzchni gospodarstwa rolnego w hektarach przeliczeniowych;</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zaświadczenia albo oświadczenia o kontynuowaniu nauki w szkole podstawowej, szkole ponadpodstawowej lub szkole wyższej;</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decyzji starosty o uznaniu lub odmowie uznania za osobę bezrobotną, utracie statusu osoby bezrobotnej, o przyznaniu, odmowie przyznania, wstrzymaniu, wznowieniu wypłaty oraz utracie lub pozbawieniu prawa do zasiłku dla bezrobotnych, świadczenia szkoleniowego, stypendium, dodatku aktywizacyjnego albo oświadczenia o pozostawaniu w ewidencji bezrobotnych lub poszukujących pracy;</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decyzji Zakładu Ubezpieczeń Społecznych o ustaleniu kapitału początkowego;</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zaświadczenia albo oświadczenia o zobowiązaniu do opłacania składki na ubezpieczenie społeczne rolników;</w:t>
      </w:r>
    </w:p>
    <w:p>
      <w:pPr>
        <w:spacing w:before="26" w:after="0"/>
        <w:ind w:left="373"/>
        <w:jc w:val="left"/>
        <w:textAlignment w:val="auto"/>
      </w:pPr>
      <w:r>
        <w:rPr>
          <w:rFonts w:ascii="Times New Roman"/>
          <w:b w:val="false"/>
          <w:i w:val="false"/>
          <w:color w:val="000000"/>
          <w:sz w:val="22"/>
          <w:lang w:val="pl-Pl"/>
        </w:rPr>
        <w:t xml:space="preserve">15a) </w:t>
      </w:r>
      <w:r>
        <w:rPr>
          <w:rFonts w:ascii="Times New Roman"/>
          <w:b w:val="false"/>
          <w:i w:val="false"/>
          <w:color w:val="000000"/>
          <w:sz w:val="22"/>
          <w:lang w:val="pl-Pl"/>
        </w:rPr>
        <w:t>dowodu opłacenia składki na ubezpieczenie społeczne rolników;</w:t>
      </w:r>
    </w:p>
    <w:p>
      <w:pPr>
        <w:spacing w:before="26" w:after="0"/>
        <w:ind w:left="373"/>
        <w:jc w:val="left"/>
        <w:textAlignment w:val="auto"/>
      </w:pPr>
      <w:r>
        <w:rPr>
          <w:rFonts w:ascii="Times New Roman"/>
          <w:b w:val="false"/>
          <w:i w:val="false"/>
          <w:color w:val="000000"/>
          <w:sz w:val="22"/>
          <w:lang w:val="pl-Pl"/>
        </w:rPr>
        <w:t xml:space="preserve">15b) </w:t>
      </w:r>
      <w:r>
        <w:rPr>
          <w:rFonts w:ascii="Times New Roman"/>
          <w:b w:val="false"/>
          <w:i w:val="false"/>
          <w:color w:val="000000"/>
          <w:sz w:val="22"/>
          <w:lang w:val="pl-Pl"/>
        </w:rPr>
        <w:t>dowodu opłacenia składki na ubezpieczenie społeczne przez osoby prowadzące pozarolniczą działalność gospodarczą;</w:t>
      </w:r>
    </w:p>
    <w:p>
      <w:pPr>
        <w:spacing w:before="26" w:after="0"/>
        <w:ind w:left="373"/>
        <w:jc w:val="left"/>
        <w:textAlignment w:val="auto"/>
      </w:pPr>
      <w:r>
        <w:rPr>
          <w:rFonts w:ascii="Times New Roman"/>
          <w:b w:val="false"/>
          <w:i w:val="false"/>
          <w:color w:val="000000"/>
          <w:sz w:val="22"/>
          <w:lang w:val="pl-Pl"/>
        </w:rPr>
        <w:t xml:space="preserve">16) </w:t>
      </w:r>
      <w:r>
        <w:rPr>
          <w:rFonts w:ascii="Times New Roman"/>
          <w:b w:val="false"/>
          <w:i w:val="false"/>
          <w:color w:val="000000"/>
          <w:sz w:val="22"/>
          <w:lang w:val="pl-Pl"/>
        </w:rPr>
        <w:t>zaświadczenia albo oświadczenia o zadeklarowanej podstawie wymiaru składek na ubezpieczenie społeczne osób prowadzących pozarolniczą działalność gospodarczą;</w:t>
      </w:r>
    </w:p>
    <w:p>
      <w:pPr>
        <w:spacing w:before="26" w:after="0"/>
        <w:ind w:left="373"/>
        <w:jc w:val="left"/>
        <w:textAlignment w:val="auto"/>
      </w:pPr>
      <w:r>
        <w:rPr>
          <w:rFonts w:ascii="Times New Roman"/>
          <w:b w:val="false"/>
          <w:i w:val="false"/>
          <w:color w:val="000000"/>
          <w:sz w:val="22"/>
          <w:lang w:val="pl-Pl"/>
        </w:rPr>
        <w:t xml:space="preserve">17) </w:t>
      </w:r>
      <w:r>
        <w:rPr>
          <w:rFonts w:ascii="Times New Roman"/>
          <w:b w:val="false"/>
          <w:i w:val="false"/>
          <w:color w:val="000000"/>
          <w:sz w:val="22"/>
          <w:lang w:val="pl-Pl"/>
        </w:rPr>
        <w:t>zaświadczenia, o których mowa w art. 8 ust. 7 i 8;</w:t>
      </w:r>
    </w:p>
    <w:p>
      <w:pPr>
        <w:spacing w:before="26" w:after="0"/>
        <w:ind w:left="373"/>
        <w:jc w:val="left"/>
        <w:textAlignment w:val="auto"/>
      </w:pPr>
      <w:r>
        <w:rPr>
          <w:rFonts w:ascii="Times New Roman"/>
          <w:b w:val="false"/>
          <w:i w:val="false"/>
          <w:color w:val="000000"/>
          <w:sz w:val="22"/>
          <w:lang w:val="pl-Pl"/>
        </w:rPr>
        <w:t xml:space="preserve">18) </w:t>
      </w:r>
      <w:r>
        <w:rPr>
          <w:rFonts w:ascii="Times New Roman"/>
          <w:b w:val="false"/>
          <w:i w:val="false"/>
          <w:color w:val="000000"/>
          <w:sz w:val="22"/>
          <w:lang w:val="pl-Pl"/>
        </w:rPr>
        <w:t>zaświadczenia albo oświadczenia o uzyskaniu dochodu, o którym mowa w art. 8 ust. 11 i 12;</w:t>
      </w:r>
    </w:p>
    <w:p>
      <w:pPr>
        <w:spacing w:before="26" w:after="0"/>
        <w:ind w:left="373"/>
        <w:jc w:val="left"/>
        <w:textAlignment w:val="auto"/>
      </w:pPr>
      <w:r>
        <w:rPr>
          <w:rFonts w:ascii="Times New Roman"/>
          <w:b w:val="false"/>
          <w:i w:val="false"/>
          <w:color w:val="000000"/>
          <w:sz w:val="22"/>
          <w:lang w:val="pl-Pl"/>
        </w:rPr>
        <w:t xml:space="preserve">19) </w:t>
      </w:r>
      <w:r>
        <w:rPr>
          <w:rFonts w:ascii="Times New Roman"/>
          <w:b w:val="false"/>
          <w:i w:val="false"/>
          <w:color w:val="000000"/>
          <w:sz w:val="22"/>
          <w:lang w:val="pl-Pl"/>
        </w:rPr>
        <w:t>decyzji organów przyznających świadczenia pieniężne;</w:t>
      </w:r>
    </w:p>
    <w:p>
      <w:pPr>
        <w:spacing w:before="26" w:after="0"/>
        <w:ind w:left="373"/>
        <w:jc w:val="left"/>
        <w:textAlignment w:val="auto"/>
      </w:pPr>
      <w:r>
        <w:rPr>
          <w:rFonts w:ascii="Times New Roman"/>
          <w:b w:val="false"/>
          <w:i w:val="false"/>
          <w:color w:val="000000"/>
          <w:sz w:val="22"/>
          <w:lang w:val="pl-Pl"/>
        </w:rPr>
        <w:t xml:space="preserve">20) </w:t>
      </w:r>
      <w:r>
        <w:rPr>
          <w:rFonts w:ascii="Times New Roman"/>
          <w:b w:val="false"/>
          <w:i w:val="false"/>
          <w:color w:val="000000"/>
          <w:sz w:val="22"/>
          <w:lang w:val="pl-Pl"/>
        </w:rPr>
        <w:t>oświadczenia o stanie majątkowym.</w:t>
      </w:r>
    </w:p>
    <w:p>
      <w:pPr>
        <w:spacing w:before="26" w:after="0"/>
        <w:ind w:left="0"/>
        <w:jc w:val="left"/>
        <w:textAlignment w:val="auto"/>
      </w:pPr>
      <w:r>
        <w:rPr>
          <w:rFonts w:ascii="Times New Roman"/>
          <w:b w:val="false"/>
          <w:i w:val="false"/>
          <w:color w:val="000000"/>
          <w:sz w:val="22"/>
          <w:lang w:val="pl-Pl"/>
        </w:rPr>
        <w:t xml:space="preserve">5c. </w:t>
      </w:r>
      <w:r>
        <w:rPr>
          <w:rFonts w:ascii="Times New Roman"/>
          <w:b w:val="false"/>
          <w:i w:val="false"/>
          <w:color w:val="000000"/>
          <w:sz w:val="22"/>
          <w:lang w:val="pl-Pl"/>
        </w:rPr>
        <w:t>Do oświadczeń, o których mowa w ust. 5b, przepis art. 57 ust. 3c stosuje się odpowiednio.</w:t>
      </w:r>
    </w:p>
    <w:p>
      <w:pPr>
        <w:spacing w:before="26" w:after="0"/>
        <w:ind w:left="0"/>
        <w:jc w:val="left"/>
        <w:textAlignment w:val="auto"/>
      </w:pPr>
      <w:r>
        <w:rPr>
          <w:rFonts w:ascii="Times New Roman"/>
          <w:b w:val="false"/>
          <w:i w:val="false"/>
          <w:color w:val="000000"/>
          <w:sz w:val="22"/>
          <w:lang w:val="pl-Pl"/>
        </w:rPr>
        <w:t xml:space="preserve">5d. </w:t>
      </w:r>
      <w:r>
        <w:rPr>
          <w:rFonts w:ascii="Times New Roman"/>
          <w:b w:val="false"/>
          <w:i w:val="false"/>
          <w:color w:val="000000"/>
          <w:sz w:val="22"/>
          <w:lang w:val="pl-Pl"/>
        </w:rPr>
        <w:t>W przypadku gdy okoliczności sprawy, mające wpływ na prawo do świadczeń, wymagają potwierdzenia innym oświadczeniem lub dokumentem niż wymienionym w ust. 5b, można domagać się takiego oświadczenia lub dokumentu.</w:t>
      </w:r>
    </w:p>
    <w:p>
      <w:pPr>
        <w:spacing w:before="26" w:after="0"/>
        <w:ind w:left="0"/>
        <w:jc w:val="left"/>
        <w:textAlignment w:val="auto"/>
      </w:pPr>
      <w:r>
        <w:rPr>
          <w:rFonts w:ascii="Times New Roman"/>
          <w:b w:val="false"/>
          <w:i w:val="false"/>
          <w:color w:val="000000"/>
          <w:sz w:val="22"/>
          <w:lang w:val="pl-Pl"/>
        </w:rPr>
        <w:t xml:space="preserve">5e. </w:t>
      </w:r>
      <w:r>
        <w:rPr>
          <w:rFonts w:ascii="Times New Roman"/>
          <w:b w:val="false"/>
          <w:i w:val="false"/>
          <w:color w:val="000000"/>
          <w:sz w:val="22"/>
          <w:lang w:val="pl-Pl"/>
        </w:rPr>
        <w:t>Kwestionariusz rodzinnego wywiadu środowiskowego wypełnia się w postaci papierowej lub elektronicznej za pomocą systemu teleinformatycznego udostępnianego bezpłatnie przez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5f. </w:t>
      </w:r>
      <w:r>
        <w:rPr>
          <w:rFonts w:ascii="Times New Roman"/>
          <w:b w:val="false"/>
          <w:i w:val="false"/>
          <w:color w:val="000000"/>
          <w:sz w:val="22"/>
          <w:lang w:val="pl-Pl"/>
        </w:rPr>
        <w:t>System teleinformatyczny, o którym mowa w ust. 5e, zapewnia, po zatwierdzeniu rodzinnego wywiadu środowiskowego, niezmienność i integralność danych uzyskanych od osoby, z którą został przeprowadzony rodzinny wywiad środowiskowy.</w:t>
      </w:r>
    </w:p>
    <w:p>
      <w:pPr>
        <w:spacing w:before="26" w:after="0"/>
        <w:ind w:left="0"/>
        <w:jc w:val="left"/>
        <w:textAlignment w:val="auto"/>
      </w:pPr>
      <w:r>
        <w:rPr>
          <w:rFonts w:ascii="Times New Roman"/>
          <w:b w:val="false"/>
          <w:i w:val="false"/>
          <w:color w:val="000000"/>
          <w:sz w:val="22"/>
          <w:lang w:val="pl-Pl"/>
        </w:rPr>
        <w:t xml:space="preserve">5g. </w:t>
      </w:r>
      <w:r>
        <w:rPr>
          <w:rFonts w:ascii="Times New Roman"/>
          <w:b w:val="false"/>
          <w:i w:val="false"/>
          <w:color w:val="000000"/>
          <w:sz w:val="22"/>
          <w:lang w:val="pl-Pl"/>
        </w:rPr>
        <w:t>W przypadku wypełnienia kwestionariusza rodzinnego wywiadu środowiskowego w postaci elektronicznej, po zatwierdzeniu jego treści przez pracownika socjalnego, osoba, z którą przeprowadza się wywiad, podpisuje oświadczenie, w którym potwierdza zapoznanie się z treścią przeprowadzonego wywiadu, prawdziwość danych zawartych w wywiadzie oraz zapoznanie się z pouczeniem o odpowiedzialności karnej za składanie fałszywych zeznań.</w:t>
      </w:r>
    </w:p>
    <w:p>
      <w:pPr>
        <w:spacing w:before="26" w:after="0"/>
        <w:ind w:left="0"/>
        <w:jc w:val="left"/>
        <w:textAlignment w:val="auto"/>
      </w:pPr>
      <w:r>
        <w:rPr>
          <w:rFonts w:ascii="Times New Roman"/>
          <w:b w:val="false"/>
          <w:i w:val="false"/>
          <w:color w:val="000000"/>
          <w:sz w:val="22"/>
          <w:lang w:val="pl-Pl"/>
        </w:rPr>
        <w:t xml:space="preserve">5h. </w:t>
      </w:r>
      <w:r>
        <w:rPr>
          <w:rFonts w:ascii="Times New Roman"/>
          <w:b w:val="false"/>
          <w:i w:val="false"/>
          <w:color w:val="000000"/>
          <w:sz w:val="22"/>
          <w:lang w:val="pl-Pl"/>
        </w:rPr>
        <w:t>W oświadczeniu, o którym mowa w ust. 5g, pracownik socjalny przeprowadzający rodzinny wywiad środowiskowy wpisuje wygenerowaną automatycznie przez system teleinformatyczny, o którym mowa w ust. 5e, sygnaturę zatwierdzonego wywiadu w postaci elektronicznej. Wywiad ten po podpisaniu oświadczenia nie może być zmieniony w zakresie danych pozyskanych od osoby w trakcie przeprowadzanego wywiadu.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sposób i terminy przeprowadzania rodzinnego wywiadu środowiskowego,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wzór kwestionariusza rodzinnego wywiadu środowiskowego,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wzór oświadczenia o stanie majątkowym,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wzór oświadczenia, o którym mowa w ust. 5g,</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wzór legitymacji pracownika socjalnego</w:t>
      </w:r>
    </w:p>
    <w:p>
      <w:pPr>
        <w:spacing w:before="25" w:after="0"/>
        <w:ind w:left="0"/>
        <w:jc w:val="both"/>
        <w:textAlignment w:val="auto"/>
      </w:pPr>
      <w:r>
        <w:rPr>
          <w:rFonts w:ascii="Times New Roman"/>
          <w:b w:val="false"/>
          <w:i w:val="false"/>
          <w:color w:val="000000"/>
          <w:sz w:val="22"/>
          <w:lang w:val="pl-Pl"/>
        </w:rPr>
        <w:t>- mając na uwadze konieczność zapewnienia rzetelności i kompleksowości przeprowadzanego rodzinnego wywiadu środowiskowego oraz identyfikacji pracownika socjalnego.</w:t>
      </w:r>
    </w:p>
    <w:p>
      <w:pPr>
        <w:spacing w:before="80" w:after="0"/>
        <w:ind w:left="0"/>
        <w:jc w:val="left"/>
        <w:textAlignment w:val="auto"/>
      </w:pPr>
      <w:r>
        <w:rPr>
          <w:rFonts w:ascii="Times New Roman"/>
          <w:b/>
          <w:i w:val="false"/>
          <w:color w:val="000000"/>
          <w:sz w:val="22"/>
          <w:lang w:val="pl-Pl"/>
        </w:rPr>
        <w:t xml:space="preserve">Art. 108. </w:t>
      </w:r>
      <w:r>
        <w:rPr>
          <w:rFonts w:ascii="Times New Roman"/>
          <w:b/>
          <w:i w:val="false"/>
          <w:color w:val="000000"/>
          <w:sz w:val="22"/>
          <w:lang w:val="pl-Pl"/>
        </w:rPr>
        <w:t xml:space="preserve"> [Kontrakt socjalny]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celu określenia sposobu współdziałania w rozwiązywaniu problemów osoby lub rodziny znajdujących się w trudnej sytuacji życiowej pracownik socjalny zatrudniony w ośrodku pomocy społecznej lub w powiatowym centrum pomocy rodzinie może zawrzeć kontrakt socjalny z tą osobą lub rodziną, w celu wzmocnienia aktywności i samodzielności życiowej, zawodowej lub przeciwdziałania wykluczeniu społecznemu.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W przypadku osób bezrobotnych podpisanie kontraktu socjalnego, w ramach którego są realizowane działania na rzecz wzmocnienia aktywności osoby bezrobotnej, może być dokonywane na podstawie skierowania powiatowego urzędu pracy na zasadach określonych w </w:t>
      </w:r>
      <w:r>
        <w:rPr>
          <w:rFonts w:ascii="Times New Roman"/>
          <w:b w:val="false"/>
          <w:i w:val="false"/>
          <w:color w:val="1b1b1b"/>
          <w:sz w:val="22"/>
          <w:lang w:val="pl-Pl"/>
        </w:rPr>
        <w:t>art. 50 ust. 3</w:t>
      </w:r>
      <w:r>
        <w:rPr>
          <w:rFonts w:ascii="Times New Roman"/>
          <w:b w:val="false"/>
          <w:i w:val="false"/>
          <w:color w:val="000000"/>
          <w:sz w:val="22"/>
          <w:lang w:val="pl-Pl"/>
        </w:rPr>
        <w:t xml:space="preserve"> ustawy z dnia 20 kwietnia 2004 r. o promocji zatrudnienia i instytucjach rynku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 osobę, z którą zawarto kontrakt socjalny, o której mowa w ust. 2, ośrodek pomocy społecznej opłaca składkę na ubezpieczenie zdrowotne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o świadczeniach opieki zdrowotnej finansowanych ze środków publicznych.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 wzór kontraktu socjalnego, uwzględniając indywidualne cechy osoby podpisującej kontrakt socjalny.</w:t>
      </w:r>
    </w:p>
    <w:p>
      <w:pPr>
        <w:spacing w:before="80" w:after="0"/>
        <w:ind w:left="0"/>
        <w:jc w:val="left"/>
        <w:textAlignment w:val="auto"/>
      </w:pPr>
      <w:r>
        <w:rPr>
          <w:rFonts w:ascii="Times New Roman"/>
          <w:b/>
          <w:i w:val="false"/>
          <w:color w:val="000000"/>
          <w:sz w:val="22"/>
          <w:lang w:val="pl-Pl"/>
        </w:rPr>
        <w:t>Art. 109.</w:t>
      </w:r>
      <w:r>
        <w:rPr>
          <w:rFonts w:ascii="Times New Roman"/>
          <w:b/>
          <w:i w:val="false"/>
          <w:color w:val="000000"/>
          <w:sz w:val="22"/>
          <w:lang w:val="pl-Pl"/>
        </w:rPr>
        <w:t xml:space="preserve"> [Zmiana sytuacji świadczeniobiorcy]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Osoby i rodziny korzystające ze świadczeń z pomocy społecznej są obowiązane niezwłocznie poinformować organ, który przyznał świadczenie, o każdej zmianie w ich sytuacji osobistej, dochodowej i majątkowej, która wiąże się z podstawą do przyznania świadczeń.</w:t>
      </w:r>
    </w:p>
    <w:p>
      <w:pPr>
        <w:spacing w:before="146" w:after="0"/>
        <w:ind w:left="0"/>
        <w:jc w:val="center"/>
        <w:textAlignment w:val="auto"/>
      </w:pPr>
      <w:r>
        <w:rPr>
          <w:rFonts w:ascii="Times New Roman"/>
          <w:b/>
          <w:i w:val="false"/>
          <w:color w:val="000000"/>
          <w:sz w:val="22"/>
          <w:lang w:val="pl-Pl"/>
        </w:rPr>
        <w:t xml:space="preserve">DZIAŁ III </w:t>
      </w:r>
    </w:p>
    <w:p>
      <w:pPr>
        <w:spacing w:before="25" w:after="0"/>
        <w:ind w:left="0"/>
        <w:jc w:val="center"/>
        <w:textAlignment w:val="auto"/>
      </w:pPr>
      <w:r>
        <w:rPr>
          <w:rFonts w:ascii="Times New Roman"/>
          <w:b/>
          <w:i w:val="false"/>
          <w:color w:val="000000"/>
          <w:sz w:val="22"/>
          <w:lang w:val="pl-Pl"/>
        </w:rPr>
        <w:t>Organizacja pomocy społecznej</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Struktura organizacyjna pomocy społecznej</w:t>
      </w:r>
    </w:p>
    <w:p>
      <w:pPr>
        <w:spacing w:before="80" w:after="0"/>
        <w:ind w:left="0"/>
        <w:jc w:val="left"/>
        <w:textAlignment w:val="auto"/>
      </w:pPr>
      <w:r>
        <w:rPr>
          <w:rFonts w:ascii="Times New Roman"/>
          <w:b/>
          <w:i w:val="false"/>
          <w:color w:val="000000"/>
          <w:sz w:val="22"/>
          <w:lang w:val="pl-Pl"/>
        </w:rPr>
        <w:t xml:space="preserve">Art. 110. </w:t>
      </w:r>
      <w:r>
        <w:rPr>
          <w:rFonts w:ascii="Times New Roman"/>
          <w:b/>
          <w:i w:val="false"/>
          <w:color w:val="000000"/>
          <w:sz w:val="22"/>
          <w:lang w:val="pl-Pl"/>
        </w:rPr>
        <w:t xml:space="preserve"> [Ośrodki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pomocy społecznej w gminach wykonują jednostki organizacyjne - ośrodki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Gmina, realizując zadania zlecone z zakresu administracji rządowej, kieruje się ustaleniami przekazanymi przez wojewodę.</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Ośrodek pomocy społecznej, wykonując zadania własne gminy w zakresie pomocy społecznej, kieruje się ustaleniami wójta (burmistrza, prezydenta miasta).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Ośrodek pomocy społecznej koordynuje realizację strategii, o której mowa w art. 17 ust. 1 pkt 1.</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Kierownik ośrodka pomocy społecznej może wytaczać na rzecz obywateli powództwa o roszczenia alimentacyjne. W postępowaniu przed sądem stosuje się odpowiednio </w:t>
      </w:r>
      <w:r>
        <w:rPr>
          <w:rFonts w:ascii="Times New Roman"/>
          <w:b w:val="false"/>
          <w:i w:val="false"/>
          <w:color w:val="1b1b1b"/>
          <w:sz w:val="22"/>
          <w:lang w:val="pl-Pl"/>
        </w:rPr>
        <w:t>przepisy</w:t>
      </w:r>
      <w:r>
        <w:rPr>
          <w:rFonts w:ascii="Times New Roman"/>
          <w:b w:val="false"/>
          <w:i w:val="false"/>
          <w:color w:val="000000"/>
          <w:sz w:val="22"/>
          <w:lang w:val="pl-Pl"/>
        </w:rPr>
        <w:t xml:space="preserve"> o udziale prokuratora w postępowaniu cywilnym.</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Ośrodek pomocy społecznej może kierować wnioski o ustalenie niezdolności do pracy, niepełnosprawności i stopnia niepełnosprawności do organów określonych odrębnymi </w:t>
      </w:r>
      <w:r>
        <w:rPr>
          <w:rFonts w:ascii="Times New Roman"/>
          <w:b w:val="false"/>
          <w:i w:val="false"/>
          <w:color w:val="1b1b1b"/>
          <w:sz w:val="22"/>
          <w:lang w:val="pl-Pl"/>
        </w:rPr>
        <w:t>przepisami</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Wójt (burmistrz, prezydent miasta) udziela kierownikowi ośrodka pomocy społecznej upoważnienia do wydawania decyzji administracyjnych w indywidualnych sprawach z zakresu pomocy społecznej należących do właściwości gminy.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Upoważnienie, o którym mowa w ust. 7, może być także udzielone innej osobie na wniosek kierownika ośrodka pomocy społecznej.</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Kierownik ośrodka pomocy społecznej składa radzie gminy coroczne sprawozdanie z działalności ośrodka oraz przedstawia potrzeby w zakresie pomocy społecznej.</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Rada gminy, biorąc pod uwagę potrzeby, o których mowa w ust. 9, opracowuje i kieruje do wdrożenia lokalne programy pomocy społecznej.</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 stosunku jeden pracownik socjalny zatrudniony w pełnym wymiarze czasu pracy na nie więcej niż 50 rodzin i osób samotnie gospodarujących.</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Ośrodek pomocy społecznej zatrudnia w pełnym wymiarze czasu pracy nie mniej niż 3 pracowników socjalnych.</w:t>
      </w:r>
    </w:p>
    <w:p>
      <w:pPr>
        <w:spacing w:before="80" w:after="0"/>
        <w:ind w:left="0"/>
        <w:jc w:val="left"/>
        <w:textAlignment w:val="auto"/>
      </w:pPr>
      <w:r>
        <w:rPr>
          <w:rFonts w:ascii="Times New Roman"/>
          <w:b/>
          <w:i w:val="false"/>
          <w:color w:val="000000"/>
          <w:sz w:val="22"/>
          <w:lang w:val="pl-Pl"/>
        </w:rPr>
        <w:t xml:space="preserve">Art. 110a. </w:t>
      </w:r>
      <w:r>
        <w:rPr>
          <w:rFonts w:ascii="Times New Roman"/>
          <w:b/>
          <w:i w:val="false"/>
          <w:color w:val="000000"/>
          <w:sz w:val="22"/>
          <w:lang w:val="pl-Pl"/>
        </w:rPr>
        <w:t xml:space="preserve"> [Zespół do spraw pracy socjalnej i integracji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ramach struktury organizacyjnej ośrodka pomocy społecznej może zostać wyodrębniony: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zespół realizujący zadania w zakresie pracy socjalnej;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zespół realizujący zadania w zakresie usług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zespół realizujący zadania, o których mowa w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skład zespołów, o których mowa w ust. 1, wchodzą specjaliści z zakresu pracy socjalnej, specjaliści z zakresu pracy z rodziną oraz inni specjaliści realizujący zadania usług pomocy społecznej, w tym w zakresie integracji społecznej.</w:t>
      </w:r>
    </w:p>
    <w:p>
      <w:pPr>
        <w:spacing w:before="80" w:after="0"/>
        <w:ind w:left="0"/>
        <w:jc w:val="left"/>
        <w:textAlignment w:val="auto"/>
      </w:pPr>
      <w:r>
        <w:rPr>
          <w:rFonts w:ascii="Times New Roman"/>
          <w:b/>
          <w:i w:val="false"/>
          <w:color w:val="000000"/>
          <w:sz w:val="22"/>
          <w:lang w:val="pl-Pl"/>
        </w:rPr>
        <w:t>Art. 111.</w:t>
      </w:r>
      <w:r>
        <w:rPr>
          <w:rFonts w:ascii="Times New Roman"/>
          <w:b/>
          <w:i w:val="false"/>
          <w:color w:val="000000"/>
          <w:sz w:val="22"/>
          <w:lang w:val="pl-Pl"/>
        </w:rPr>
        <w:t xml:space="preserve"> [Gminne jednostki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celu realizacji zadań pomocy społecznej gmina może tworzyć również inne jednostki organizacyjne.</w:t>
      </w:r>
    </w:p>
    <w:p>
      <w:pPr>
        <w:spacing w:before="80" w:after="0"/>
        <w:ind w:left="0"/>
        <w:jc w:val="left"/>
        <w:textAlignment w:val="auto"/>
      </w:pPr>
      <w:r>
        <w:rPr>
          <w:rFonts w:ascii="Times New Roman"/>
          <w:b/>
          <w:i w:val="false"/>
          <w:color w:val="000000"/>
          <w:sz w:val="22"/>
          <w:lang w:val="pl-Pl"/>
        </w:rPr>
        <w:t xml:space="preserve">Art. 111a. </w:t>
      </w:r>
      <w:r>
        <w:rPr>
          <w:rFonts w:ascii="Times New Roman"/>
          <w:b/>
          <w:i w:val="false"/>
          <w:color w:val="000000"/>
          <w:sz w:val="22"/>
          <w:lang w:val="pl-Pl"/>
        </w:rPr>
        <w:t xml:space="preserve"> [Połączenie gminnych jednostek organizacyjnych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Gmina może połączyć: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ośrodek pomocy społecznej z ośrodkiem wsparcia, z wyłączeniem ośrodka wsparcia dla osób z zaburzeniami psychicznymi;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dom pomocy społecznej dla osób w podeszłym wieku lub dla osób przewlekle somatycznie chorych z ośrodkiem wsparcia przeznaczonym dla osób starszych.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połączenia, o którym mowa w ust. 1, ośrodek wsparcia działa w strukturze odpowiednio ośrodka pomocy społecznej lub domu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Osoby kierujące jednostkami organizacyjnymi pomocy społecznej będącymi w strukturze ośrodka pomocy społecznej lub domu pomocy społecznej obowiązane są spełniać obowiązujące wymagania dla kierowników jednostek organizacyjnych pomocy społecznej.</w:t>
      </w:r>
    </w:p>
    <w:p>
      <w:pPr>
        <w:spacing w:before="80" w:after="0"/>
        <w:ind w:left="0"/>
        <w:jc w:val="left"/>
        <w:textAlignment w:val="auto"/>
      </w:pPr>
      <w:r>
        <w:rPr>
          <w:rFonts w:ascii="Times New Roman"/>
          <w:b/>
          <w:i w:val="false"/>
          <w:color w:val="000000"/>
          <w:sz w:val="22"/>
          <w:lang w:val="pl-Pl"/>
        </w:rPr>
        <w:t xml:space="preserve">Art. 112. </w:t>
      </w:r>
      <w:r>
        <w:rPr>
          <w:rFonts w:ascii="Times New Roman"/>
          <w:b/>
          <w:i w:val="false"/>
          <w:color w:val="000000"/>
          <w:sz w:val="22"/>
          <w:lang w:val="pl-Pl"/>
        </w:rPr>
        <w:t xml:space="preserve"> [Powiatowe centrum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pomocy społecznej w powiatach wykonują jednostki organizacyjne - powiatowe centra pomocy rodzinie.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Zadania powiatowych centrów pomocy rodzinie w miastach na prawach powiatu realizują miejskie ośrodki pomocy społecznej, które mogą być nazwane "miejskimi ośrodkami pomocy rodzinie".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Kierownik powiatowego centrum pomocy rodzinie może wytaczać na rzecz obywateli powództwa o roszczenia alimentacyjne. W postępowaniu przed sądem stosuje się odpowiednio </w:t>
      </w:r>
      <w:r>
        <w:rPr>
          <w:rFonts w:ascii="Times New Roman"/>
          <w:b w:val="false"/>
          <w:i w:val="false"/>
          <w:color w:val="1b1b1b"/>
          <w:sz w:val="22"/>
          <w:lang w:val="pl-Pl"/>
        </w:rPr>
        <w:t>przepisy</w:t>
      </w:r>
      <w:r>
        <w:rPr>
          <w:rFonts w:ascii="Times New Roman"/>
          <w:b w:val="false"/>
          <w:i w:val="false"/>
          <w:color w:val="000000"/>
          <w:sz w:val="22"/>
          <w:lang w:val="pl-Pl"/>
        </w:rPr>
        <w:t xml:space="preserve"> o udziale prokuratora w postępowaniu cywilnym.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Powiatowe centrum pomocy rodzinie może kierować wnioski o ustalenie niezdolności do pracy, niepełnosprawności i stopnia niepełnosprawności do organów określonych odrębnymi </w:t>
      </w:r>
      <w:r>
        <w:rPr>
          <w:rFonts w:ascii="Times New Roman"/>
          <w:b w:val="false"/>
          <w:i w:val="false"/>
          <w:color w:val="1b1b1b"/>
          <w:sz w:val="22"/>
          <w:lang w:val="pl-Pl"/>
        </w:rPr>
        <w:t>przepisami</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indywidualnych sprawach z zakresu pomocy społecznej należących do właściwości powiatu decyzje administracyjne wydaje starosta lub z jego upoważnienia kierownik powiatowego centrum pomocy rodzinie i inni pracownicy centrum upoważnieni na wniosek kierownika.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Zarząd powiatu zatrudnia kierowników jednostek organizacyjnych pomocy społecznej, o których mowa w ust. 8, zgodnie z wymogami określonymi w art. 122 ust. 1, po zasięgnięciu opinii kierownika powiatowego centrum pomocy rodzinie lub kierownika ośrodka pomocy społecznej w mieście na prawach powiatu.</w:t>
      </w:r>
    </w:p>
    <w:p>
      <w:pPr>
        <w:spacing w:before="26" w:after="0"/>
        <w:ind w:left="0"/>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Starosta przy pomocy powiatowego centrum pomocy rodzinie sprawuje nadzór nad działalnością jednostek specjalistycznego poradnictwa, w tym rodzinnego, oraz ośrodków wsparcia, domów pomocy społecznej i ośrodków interwencji kryzysowej.</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Powiatowe centrum pomocy rodzinie koordynuje realizację strategii, o której mowa w art. 19 pkt 1.</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Kierownik powiatowego centrum pomocy rodzinie składa radzie powiatu coroczne sprawozdanie z działalności centrum oraz przedstawia wykaz potrzeb w zakresie pomocy społecznej.</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Rada powiatu na podstawie wykazu potrzeb, o którym mowa w ust. 12, opracowuje i wdraża lokalne programy pomocy społecznej.</w:t>
      </w:r>
    </w:p>
    <w:p>
      <w:pPr>
        <w:spacing w:before="80" w:after="0"/>
        <w:ind w:left="0"/>
        <w:jc w:val="left"/>
        <w:textAlignment w:val="auto"/>
      </w:pPr>
      <w:r>
        <w:rPr>
          <w:rFonts w:ascii="Times New Roman"/>
          <w:b/>
          <w:i w:val="false"/>
          <w:color w:val="000000"/>
          <w:sz w:val="22"/>
          <w:lang w:val="pl-Pl"/>
        </w:rPr>
        <w:t xml:space="preserve">Art. 112a. </w:t>
      </w:r>
      <w:r>
        <w:rPr>
          <w:rFonts w:ascii="Times New Roman"/>
          <w:b/>
          <w:i w:val="false"/>
          <w:color w:val="000000"/>
          <w:sz w:val="22"/>
          <w:lang w:val="pl-Pl"/>
        </w:rPr>
        <w:t xml:space="preserve"> [Połączenie powiatowych jednostek organizacyjnych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 może połączyć powiatowe centrum pomocy rodzinie z ośrodkiem interwencji kryzysowej.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połączenia, o którym mowa w ust. 1, ośrodek interwencji kryzysowej działa w strukturze powiatowego centrum pomocy rodzinie.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Osoby kierujące jednostkami organizacyjnymi pomocy społecznej będącymi w strukturze powiatowego centrum pomocy społecznej obowiązane są spełniać obowiązujące wymagania dla kierowników jednostek organizacyjnych pomocy społecznej.</w:t>
      </w:r>
    </w:p>
    <w:p>
      <w:pPr>
        <w:spacing w:before="80" w:after="0"/>
        <w:ind w:left="0"/>
        <w:jc w:val="left"/>
        <w:textAlignment w:val="auto"/>
      </w:pPr>
      <w:r>
        <w:rPr>
          <w:rFonts w:ascii="Times New Roman"/>
          <w:b/>
          <w:i w:val="false"/>
          <w:color w:val="000000"/>
          <w:sz w:val="22"/>
          <w:lang w:val="pl-Pl"/>
        </w:rPr>
        <w:t xml:space="preserve">Art. 113. </w:t>
      </w:r>
      <w:r>
        <w:rPr>
          <w:rFonts w:ascii="Times New Roman"/>
          <w:b/>
          <w:i w:val="false"/>
          <w:color w:val="000000"/>
          <w:sz w:val="22"/>
          <w:lang w:val="pl-Pl"/>
        </w:rPr>
        <w:t xml:space="preserve"> [Regionalny ośrodek polityki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pomocy społecznej w województwach samorządowych wykonują jednostki organizacyjne - regionalne ośrodki polityki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Regionalny ośrodek polityki społecznej koordynuje realizację strategii, o której mowa w art. 21 pkt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Marszałek województwa przy pomocy regionalnego ośrodka polityki społecznej sprawuje nadzór nad podległymi jednostkami organizacyjnymi pomocy społecznej, w szczególności w zakresie spraw finansowych i administracyjnych.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Marszałek województwa może, udzielić upoważnienia dyrektorowi regionalnego ośrodka polityki społecznej lub na jego wniosek, innym pracownikom tego ośrodka do wydawania decyzji administracyjnych w indywidualnych sprawach z zakresu pomocy społecznej należących do właściwości samorządu województwa.</w:t>
      </w:r>
    </w:p>
    <w:p>
      <w:pPr>
        <w:spacing w:before="80" w:after="0"/>
        <w:ind w:left="0"/>
        <w:jc w:val="left"/>
        <w:textAlignment w:val="auto"/>
      </w:pPr>
      <w:r>
        <w:rPr>
          <w:rFonts w:ascii="Times New Roman"/>
          <w:b/>
          <w:i w:val="false"/>
          <w:color w:val="000000"/>
          <w:sz w:val="22"/>
          <w:lang w:val="pl-Pl"/>
        </w:rPr>
        <w:t xml:space="preserve">Art. 113a.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113b.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113c. </w:t>
      </w:r>
      <w:r>
        <w:rPr>
          <w:rFonts w:ascii="Times New Roman"/>
          <w:b/>
          <w:i w:val="false"/>
          <w:color w:val="000000"/>
          <w:sz w:val="22"/>
          <w:lang w:val="pl-Pl"/>
        </w:rPr>
        <w:t xml:space="preserve"> [Zakaz prowadzenia w jednym budynku różnych placówek]</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Jednostka organizacyjna pomocy społecznej zapewniająca całodobowe usługi nie może się mieścić w jednym budynku 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placówką zapewniającą całodobową opiekę osobom niepełnosprawnym, przewlekle chorym lub osobom w podeszłym wieku;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placówką opiekuńczo-wychowawczą, regionalną placówką opiekuńczo-terapeutyczną lub interwencyjnym ośrodkiem preadopcyjnym;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specjalistycznym ośrodkiem wsparcia dla ofiar przemocy w rodzinie lub ośrodkiem wsparcia dla ofiar przemocy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jednostką organizacyjną wymiaru sprawiedliwości;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zakładem aktywności zawodowej;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izbą wytrzeźwień.</w:t>
      </w:r>
    </w:p>
    <w:p>
      <w:pPr>
        <w:spacing w:before="80" w:after="0"/>
        <w:ind w:left="0"/>
        <w:jc w:val="left"/>
        <w:textAlignment w:val="auto"/>
      </w:pPr>
      <w:r>
        <w:rPr>
          <w:rFonts w:ascii="Times New Roman"/>
          <w:b/>
          <w:i w:val="false"/>
          <w:color w:val="000000"/>
          <w:sz w:val="22"/>
          <w:lang w:val="pl-Pl"/>
        </w:rPr>
        <w:t xml:space="preserve">Art. 114.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115. </w:t>
      </w:r>
      <w:r>
        <w:rPr>
          <w:rFonts w:ascii="Times New Roman"/>
          <w:b/>
          <w:i w:val="false"/>
          <w:color w:val="000000"/>
          <w:sz w:val="22"/>
          <w:lang w:val="pl-Pl"/>
        </w:rPr>
        <w:t xml:space="preserve"> [Dotacje celowe na dofinansowanie zadań własnych z zakresu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Jednostki samorządu terytorialnego mogą otrzymywać dotacje celowe z budżetu państwa na dofinansowanie zadań własnych z zakresu pomocy społecznej, przy czym wysokość dotacji nie może przekroczyć 80% kosztów realizacji zadania, z zastrzeżeniem ust. 2.</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Jeżeli środki przeznaczone na dotację, o której mowa w ust. 1, pochodzą z programów rządowych, programów resortowych, pożyczek, o których mowa w </w:t>
      </w:r>
      <w:r>
        <w:rPr>
          <w:rFonts w:ascii="Times New Roman"/>
          <w:b w:val="false"/>
          <w:i w:val="false"/>
          <w:color w:val="1b1b1b"/>
          <w:sz w:val="22"/>
          <w:lang w:val="pl-Pl"/>
        </w:rPr>
        <w:t>art. 5 ust. 1 pkt 4 lit. d</w:t>
      </w:r>
      <w:r>
        <w:rPr>
          <w:rFonts w:ascii="Times New Roman"/>
          <w:b w:val="false"/>
          <w:i w:val="false"/>
          <w:color w:val="000000"/>
          <w:sz w:val="22"/>
          <w:lang w:val="pl-Pl"/>
        </w:rPr>
        <w:t xml:space="preserve"> ustawy z dnia 27 sierpnia 2009 r. o finansach publicznych (Dz. U. z 2017 r. poz. 2077 oraz z 2018 r. poz. 62 i 1000) lub służą wypłacie zasiłków celowych na pokrycie wydatków powstałych w wyniku zdarzenia losowego, wysokość dotacji może przekroczyć 80% kosztów realizacji zadania.</w:t>
      </w:r>
    </w:p>
    <w:p>
      <w:pPr>
        <w:spacing w:before="80" w:after="0"/>
        <w:ind w:left="0"/>
        <w:jc w:val="left"/>
        <w:textAlignment w:val="auto"/>
      </w:pPr>
      <w:r>
        <w:rPr>
          <w:rFonts w:ascii="Times New Roman"/>
          <w:b/>
          <w:i w:val="false"/>
          <w:color w:val="000000"/>
          <w:sz w:val="22"/>
          <w:lang w:val="pl-Pl"/>
        </w:rPr>
        <w:t xml:space="preserve">Art. 115a. </w:t>
      </w:r>
      <w:r>
        <w:rPr>
          <w:rFonts w:ascii="Times New Roman"/>
          <w:b/>
          <w:i w:val="false"/>
          <w:color w:val="000000"/>
          <w:sz w:val="22"/>
          <w:vertAlign w:val="superscript"/>
          <w:lang w:val="pl-Pl"/>
        </w:rPr>
        <w:t>11</w:t>
      </w:r>
      <w:r>
        <w:rPr>
          <w:rFonts w:ascii="Times New Roman"/>
          <w:b/>
          <w:i w:val="false"/>
          <w:color w:val="000000"/>
          <w:sz w:val="22"/>
          <w:lang w:val="pl-Pl"/>
        </w:rPr>
        <w:t xml:space="preserve"> </w:t>
      </w:r>
      <w:r>
        <w:rPr>
          <w:rFonts w:ascii="Times New Roman"/>
          <w:b/>
          <w:i w:val="false"/>
          <w:color w:val="000000"/>
          <w:sz w:val="22"/>
          <w:lang w:val="pl-Pl"/>
        </w:rPr>
        <w:t xml:space="preserve"> [Finansowanie zadań ze środków Solidarnościowego Funduszu Wsparcia Osób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 Zadania określone w ustawie mogą być finansowane ze środków Solidarnościowego Funduszu Wsparcia Osób Niepełnosprawnych,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23 października 2018 r. o Solidarnościowym Funduszu Wsparcia Osób Niepełnosprawnych (Dz. U. poz. 2192).</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Pracownicy socjalni</w:t>
      </w:r>
    </w:p>
    <w:p>
      <w:pPr>
        <w:spacing w:before="80" w:after="0"/>
        <w:ind w:left="0"/>
        <w:jc w:val="left"/>
        <w:textAlignment w:val="auto"/>
      </w:pPr>
      <w:r>
        <w:rPr>
          <w:rFonts w:ascii="Times New Roman"/>
          <w:b/>
          <w:i w:val="false"/>
          <w:color w:val="000000"/>
          <w:sz w:val="22"/>
          <w:lang w:val="pl-Pl"/>
        </w:rPr>
        <w:t xml:space="preserve">Art. 116. </w:t>
      </w:r>
      <w:r>
        <w:rPr>
          <w:rFonts w:ascii="Times New Roman"/>
          <w:b/>
          <w:i w:val="false"/>
          <w:color w:val="000000"/>
          <w:sz w:val="22"/>
          <w:lang w:val="pl-Pl"/>
        </w:rPr>
        <w:t xml:space="preserve"> [Kwalifikacje pracownika socjalnego]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Pracownikiem socjalnym może być osoba, która spełnia co najmniej jeden z niżej wymienionych warunków: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posiada dyplom ukończenia kolegium pracowników służb społecznych;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ukończyła studia wyższe na kierunku praca socjalna;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dnia 31 grudnia 2013 r. ukończyła studia wyższe o specjalności przygotowującej do zawodu pracownika socjalnego na jednym z kierunków:</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pedagogika,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pedagogika specjalna,</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politologia,</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polityka społeczna,</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psychologia,</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socjologia,</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nauki o rodzinie.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Minister właściwy do spraw zabezpieczenia społecznego w porozumieniu z ministrem właściwym do spraw szkolnictwa wyższego określi, w drodze rozporządzenia, wymagane umiejętności, wykaz przedmiotów, minimalny wymiar zajęć dydaktycznych oraz zakres i wymiar praktyk zawodowych dla specjalności przygotowującej do zawodu pracownika socjalnego, realizowanej w szkołach wyższych na kierunkach wymienionych w ust. 1, kierując się koniecznością odpowiedniego przygotowania absolwentów do wykonywania zawodu pracownika socjalnego.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Ustala się następujące stopnie specjalizacji zawodowej w zawodzie pracownika socjalnego: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 stopień specjalizacji zawodowej z zakresu pracy socjalnej, mający na celu uzupełnienie wiedzy i doskonalenie umiejętności zawodowych pracowników socjalnych;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II stopień specjalizacji zawodowej z zakresu pracy socjalnej, mający na celu pogłębienie wiedzy i doskonalenie umiejętności pracy z wybranymi grupami osób korzystających z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Szkolenie w zakresie specjalizacji w zawodzie pracownika socjalnego mogą realizować jednostki prowadzące kształcenie lub doskonalenie zawodowe po uzyskaniu zgody ministra właściwego do spraw zabezpieczenia społecznego.</w:t>
      </w:r>
    </w:p>
    <w:p>
      <w:pPr>
        <w:spacing w:before="80" w:after="0"/>
        <w:ind w:left="0"/>
        <w:jc w:val="left"/>
        <w:textAlignment w:val="auto"/>
      </w:pPr>
      <w:r>
        <w:rPr>
          <w:rFonts w:ascii="Times New Roman"/>
          <w:b/>
          <w:i w:val="false"/>
          <w:color w:val="000000"/>
          <w:sz w:val="22"/>
          <w:lang w:val="pl-Pl"/>
        </w:rPr>
        <w:t xml:space="preserve">Art. 117. </w:t>
      </w:r>
      <w:r>
        <w:rPr>
          <w:rFonts w:ascii="Times New Roman"/>
          <w:b/>
          <w:i w:val="false"/>
          <w:color w:val="000000"/>
          <w:sz w:val="22"/>
          <w:lang w:val="pl-Pl"/>
        </w:rPr>
        <w:t xml:space="preserve"> [Centralna Komisja Egzaminacyjna]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 ministrze właściwym do spraw zabezpieczenia społecznego działa Centralna Komisja Egzaminacyjna do spraw stopni specjalizacji zawodowej pracowników socjalnych, zwana dalej "Komisją", której członków powołuje i odwołuje minister.</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związku z wykonywaniem czynności wynikających z ust. 3 członkom Komisji przysługują diety oraz inne należności za czas podróży, na zasadach określonych w przepisach dotyczących podróży służbowych pracowników na obszarze kraju.</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Koszty działalności Komisji, w tym wynagrodzenia członków Komisji, są pokrywane z budżetu państwa, z części, której dysponentem jest minister właściwy do spraw zabezpieczenia społecznego.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Komisji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przeprowadzanie postępowania w zakresie nadawania stopni specjalizacji zawodowej oraz egzaminu dla pracowników socjalnych ubiegających się o II stopień specjalizacji zawodowej w terminie wyznaczonym przez Komisję oraz informowanie osób ubiegających się o dopuszczenie do egzaminu na II stopień specjalizacji zawodowej o terminie egzaminu;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nadawanie II stopnia specjalizacji zawodowej;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rejestru wydanych dyplomów;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powoływanie i odwoływanie przewodniczącego i członków regionalnych komisji egzaminacyjnych do spraw stopni specjalizacji zawodowej w zawodzie pracownika socjalnego;</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kontrolowanie pracy regionalnych komisji egzaminacyjnych i podmiotów prowadzących szkolenia;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opiniowanie dla ministra właściwego do spraw zabezpieczenia społecznego programów szkoleń z zakresu I i II stopnia specjalizacji w zawodzie pracownik socjalny i przedstawianie informacji na temat zasobów jednostek, o których mowa w art. 116 ust. 3; opiniowanie kandydatów na konsultantów prac dyplomowych na II stopień specjalizacji, o których mowa w art. 118a pkt 8;</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przedstawianie ministrowi właściwemu do spraw zabezpieczenia społecznego informacji dotyczących zasięgu, przebiegu i poziomu szkoleń w zakresie specjalizacji;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opiniowanie spraw spornych dotyczących pracy komisji regionalnych;</w:t>
      </w:r>
    </w:p>
    <w:p>
      <w:pPr>
        <w:spacing w:before="26" w:after="0"/>
        <w:ind w:left="373"/>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przeprowadzanie postępowania oraz egzaminu w zakresie uzyskiwania certyfikatu superwizora pracy socjalnej w terminie wyznaczonym przez Komisję oraz informowanie osób ubiegających się o dopuszczenie do egzaminu na superwizora pracy socjalnej o terminie egzaminu;</w:t>
      </w:r>
    </w:p>
    <w:p>
      <w:pPr>
        <w:spacing w:before="26" w:after="0"/>
        <w:ind w:left="373"/>
        <w:jc w:val="left"/>
        <w:textAlignment w:val="auto"/>
      </w:pPr>
      <w:r>
        <w:rPr>
          <w:rFonts w:ascii="Times New Roman"/>
          <w:b w:val="false"/>
          <w:i w:val="false"/>
          <w:color w:val="000000"/>
          <w:sz w:val="22"/>
          <w:lang w:val="pl-Pl"/>
        </w:rPr>
        <w:t xml:space="preserve">8b) </w:t>
      </w:r>
      <w:r>
        <w:rPr>
          <w:rFonts w:ascii="Times New Roman"/>
          <w:b w:val="false"/>
          <w:i w:val="false"/>
          <w:color w:val="000000"/>
          <w:sz w:val="22"/>
          <w:lang w:val="pl-Pl"/>
        </w:rPr>
        <w:t>opiniowanie dla ministra właściwego do spraw zabezpieczenia społecznego programów szkoleń dla superwizorów pracy socjalnej i przedstawianie informacji na temat zasobów jednostek, o których mowa w art. 121a ust. 4;</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nadawanie certyfikatu superwizora pracy socjalnej i prowadzenie rejestru wydanych certyfikatów.</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Rejestr wydanych certyfikatów superwizora pracy socjalnej jest jawny i udostępniany w Biuletynie Informacji Publicznej na stronie internetowej urzędu obsługującego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 egzamin, o którym mowa w ust. 3 pkt 1, w tym za egzamin poprawkowy, osoby przystępujące do egzaminu wnoszą opłatę w wysokości 10% przeciętnego wynagrodzenia w gospodarce narodowej w poprzednim roku kalendarzowym.</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Komisja, w zakresie organizacji egzaminów na II stopień specjalizacji w zawodzie pracownik socjalny, współpracuje z jednostką organizacyjną, nad którą nadzór sprawuje minister właściwy do spraw zabezpieczenia społecznego i której zakres działania obejmuje prowadzenie działalności szkoleniowej adresowanej do służb społecznych oraz instytucji działających w obszarze polityki społecznej.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Komisja, w zakresie organizacji egzaminów dla superwizorów pracy socjalnej, współpracuje z jednostką organizacyjną, nad którą nadzór sprawuje minister właściwy do spraw zabezpieczenia społecznego i której zakres działania obejmuje prowadzenie działalności szkoleniowej adresowanej do służb społecznych oraz instytucji działających w obszarze polityki społecznej oraz organizację egzaminów z zakresu tematyki polityki społecznej, ze szczególnym uwzględnieniem pomocy społecznej i pracy socjalnej.</w:t>
      </w:r>
    </w:p>
    <w:p>
      <w:pPr>
        <w:spacing w:before="80" w:after="0"/>
        <w:ind w:left="0"/>
        <w:jc w:val="left"/>
        <w:textAlignment w:val="auto"/>
      </w:pPr>
      <w:r>
        <w:rPr>
          <w:rFonts w:ascii="Times New Roman"/>
          <w:b/>
          <w:i w:val="false"/>
          <w:color w:val="000000"/>
          <w:sz w:val="22"/>
          <w:lang w:val="pl-Pl"/>
        </w:rPr>
        <w:t xml:space="preserve">Art. 118. </w:t>
      </w:r>
      <w:r>
        <w:rPr>
          <w:rFonts w:ascii="Times New Roman"/>
          <w:b/>
          <w:i w:val="false"/>
          <w:color w:val="000000"/>
          <w:sz w:val="22"/>
          <w:lang w:val="pl-Pl"/>
        </w:rPr>
        <w:t xml:space="preserve"> [Regionalne komisje egzaminacyjne]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 urzędach marszałkowskich działają regionalne komisje egzaminacyjne do spraw stopni specjalizacji zawodowej pracowników socjalnych, z zastrzeżeniem ust. 1a.</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Decyzją marszałka województwa regionalna komisja egzaminacyjna może działać przy regionalnym ośrodku polityki społecznej lub przy innym podmiocie, którego organem prowadzącym jest samorząd województwa.</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 xml:space="preserve">W związku z wykonywaniem zadań, o których mowa w ust. 2, członkom regionalnych komisji egzaminacyjnych przysługują diety oraz inne należności za czas podróży, na zasadach określonych w </w:t>
      </w:r>
      <w:r>
        <w:rPr>
          <w:rFonts w:ascii="Times New Roman"/>
          <w:b w:val="false"/>
          <w:i w:val="false"/>
          <w:color w:val="1b1b1b"/>
          <w:sz w:val="22"/>
          <w:lang w:val="pl-Pl"/>
        </w:rPr>
        <w:t>przepisach</w:t>
      </w:r>
      <w:r>
        <w:rPr>
          <w:rFonts w:ascii="Times New Roman"/>
          <w:b w:val="false"/>
          <w:i w:val="false"/>
          <w:color w:val="000000"/>
          <w:sz w:val="22"/>
          <w:lang w:val="pl-Pl"/>
        </w:rPr>
        <w:t xml:space="preserve"> dotyczących podróży służbowych pracowników na obszarze kraju.</w:t>
      </w:r>
    </w:p>
    <w:p>
      <w:pPr>
        <w:spacing w:before="26" w:after="0"/>
        <w:ind w:left="0"/>
        <w:jc w:val="left"/>
        <w:textAlignment w:val="auto"/>
      </w:pPr>
      <w:r>
        <w:rPr>
          <w:rFonts w:ascii="Times New Roman"/>
          <w:b w:val="false"/>
          <w:i w:val="false"/>
          <w:color w:val="000000"/>
          <w:sz w:val="22"/>
          <w:lang w:val="pl-Pl"/>
        </w:rPr>
        <w:t xml:space="preserve">1c. </w:t>
      </w:r>
      <w:r>
        <w:rPr>
          <w:rFonts w:ascii="Times New Roman"/>
          <w:b w:val="false"/>
          <w:i w:val="false"/>
          <w:color w:val="000000"/>
          <w:sz w:val="22"/>
          <w:lang w:val="pl-Pl"/>
        </w:rPr>
        <w:t>Koszty działalności regionalnych komisji egzaminacyjnych, w tym wynagrodzenia członków komisji, pokrywa urząd marszałkowski, a w przypadku, o którym mowa w ust. 1a, regionalny ośrodek polityki społecznej albo podmiot, którego organem prowadzącym jest samorząd województwa.</w:t>
      </w:r>
    </w:p>
    <w:p>
      <w:pPr>
        <w:spacing w:before="26" w:after="0"/>
        <w:ind w:left="0"/>
        <w:jc w:val="left"/>
        <w:textAlignment w:val="auto"/>
      </w:pPr>
      <w:r>
        <w:rPr>
          <w:rFonts w:ascii="Times New Roman"/>
          <w:b w:val="false"/>
          <w:i w:val="false"/>
          <w:color w:val="000000"/>
          <w:sz w:val="22"/>
          <w:lang w:val="pl-Pl"/>
        </w:rPr>
        <w:t xml:space="preserve">1d. </w:t>
      </w:r>
      <w:r>
        <w:rPr>
          <w:rFonts w:ascii="Times New Roman"/>
          <w:b w:val="false"/>
          <w:i w:val="false"/>
          <w:color w:val="000000"/>
          <w:sz w:val="22"/>
          <w:lang w:val="pl-Pl"/>
        </w:rPr>
        <w:t>Obsługę administracyjno-techniczną regionalnej komisji egzaminacyjnej zapewnia marszałek danego województwa, a w przypadku, o którym mowa w ust. 1a, dyrektor regionalnego ośrodka polityki społecznej albo osoba kierująca innym podmiotem, którego organem prowadzącym jest samorząd województwa.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zadań regionalnych komisji egzaminacyjnych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przeprowadzanie postępowania w zakresie nadawania stopni specjalizacji zawodowej oraz egzaminu dla pracowników socjalnych, ubiegających się o I stopień specjalizacji zawodowej;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nadawanie I stopnia specjalizacji zawodowej;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rejestru wydanych dyplomów;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opracowywanie informacji, opinii i wniosków dotyczących I stopnia specjalizacji zawodowej dla Komisji oraz dla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Za egzamin, o którym mowa w ust. 2 pkt 1, w tym za egzamin poprawkowy, osoby przystępujące wnoszą opłatę w wysokości 10% przeciętnego wynagrodzenia w gospodarce narodowej w poprzednim roku kalendarzowym.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118a.</w:t>
      </w:r>
      <w:r>
        <w:rPr>
          <w:rFonts w:ascii="Times New Roman"/>
          <w:b/>
          <w:i w:val="false"/>
          <w:color w:val="000000"/>
          <w:sz w:val="22"/>
          <w:lang w:val="pl-Pl"/>
        </w:rPr>
        <w:t xml:space="preserve"> [Delegacja ustawowa]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tryb powoływania i odwoływania członków Komisji i regionalnych komisji egzaminacyjnych oraz organizację pracy Komisji i regionalnych komisji egzaminacyjnych,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minimum programowe dla specjalizacji I i II stopnia w zawodzie pracownik socjalny,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specjalności obowiązujące dla specjalizacji II stopnia w zawodzie pracownik socjalny,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tryb postępowania w sprawie nadawania stopni specjalizacji i wydawania dyplomów,</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wzory dyplomów uzyskania I i II stopnia specjalizacji w zawodzie pracownik socjalny stanowiące załącznik do rozporządzenia,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warunki uzyskiwania przez pracowników socjalnych stopni specjalizacji zawodowej,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wytyczne dotyczące prac dyplomowych dla kandydatów ubiegających się o uzyskanie II stopnia specjalizacji,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wymagania dotyczące kadry dydaktycznej szkoleń w zakresie specjalizacji I i II stopnia w zawodzie pracownik socjalny i konsultantów prac dyplomowych szkoleń w zakresie specjalizacji II stopnia w zawodzie pracownik socjalny,</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tryb kontrolowania, o którym mowa w art. 117 ust. 3 pkt 5,</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warunki, jakie powinny spełniać podmioty prowadzące szkolenia w zakresie specjalizacji, dla zapewnienia odpowiedniego poziomu szkolenia,</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tryb wnoszenia odpłatności za egzamin na I i II stopień specjalizacji w zawodzie pracownik socjalny,</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organizację i sposób przeprowadzania egzaminu na I i II stopień specjalizacji w zawodzie pracownik socjalny,</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zasady wyboru jednostki organizacyjnej, o której mowa w art. 117 ust. 5, i warunki jej współpracy z Komisją w zakresie organizacji egzaminów na II stopień specjalizacji w zawodzie pracownik socjalny</w:t>
      </w:r>
    </w:p>
    <w:p>
      <w:pPr>
        <w:spacing w:before="25" w:after="0"/>
        <w:ind w:left="0"/>
        <w:jc w:val="both"/>
        <w:textAlignment w:val="auto"/>
      </w:pPr>
      <w:r>
        <w:rPr>
          <w:rFonts w:ascii="Times New Roman"/>
          <w:b w:val="false"/>
          <w:i w:val="false"/>
          <w:color w:val="000000"/>
          <w:sz w:val="22"/>
          <w:lang w:val="pl-Pl"/>
        </w:rPr>
        <w:t>- uwzględniając potrzebę zapewnienia odpowiedniego poziomu szkolenia, odpowiedniego poziomu przygotowania pracowników socjalnych do wykonywania przez nich specjalistycznych zadań z zakresu pracy socjalnej, odpowiedniego poziomu świadczonych usług przez pracowników socjalnych, ujednolicenia wymogów dotyczących nadawania I i II stopnia specjalizacji zawodowej w zawodzie pracownika socjalnego, ujednolicenia wzoru dyplomu uzyskania I i II stopnia specjalizacji zawodowej w zawodzie pracownika socjalnego oraz ujednolicenia wymogów prowadzenia szkoleń i przeprowadzania egzaminów z zakresu I i II stopnia specjalizacji zawodowej w zawodzie pracownika socjalnego.</w:t>
      </w:r>
    </w:p>
    <w:p>
      <w:pPr>
        <w:spacing w:before="80" w:after="0"/>
        <w:ind w:left="0"/>
        <w:jc w:val="left"/>
        <w:textAlignment w:val="auto"/>
      </w:pPr>
      <w:r>
        <w:rPr>
          <w:rFonts w:ascii="Times New Roman"/>
          <w:b/>
          <w:i w:val="false"/>
          <w:color w:val="000000"/>
          <w:sz w:val="22"/>
          <w:lang w:val="pl-Pl"/>
        </w:rPr>
        <w:t xml:space="preserve">Art. 119. </w:t>
      </w:r>
      <w:r>
        <w:rPr>
          <w:rFonts w:ascii="Times New Roman"/>
          <w:b/>
          <w:i w:val="false"/>
          <w:color w:val="000000"/>
          <w:sz w:val="22"/>
          <w:lang w:val="pl-Pl"/>
        </w:rPr>
        <w:t xml:space="preserve"> [Zadania pracownika socjalnego]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pracownika socjalnego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praca socjalna;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dokonywanie analizy i oceny zjawisk, które powodują zapotrzebowanie na świadczenia z pomocy społecznej oraz kwalifikowanie do uzyskania tych świadczeń;</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udzielanie informacji, wskazówek i pomocy w zakresie rozwiązywania spraw życiowych osobom, które dzięki tej pomocy będą zdolne samodzielnie rozwiązywać problemy będące przyczyną trudnej sytuacji życiowej; skuteczne posługiwanie się przepisami prawa w realizacji tych zadań;</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udzielanie pomocy zgodnie z zasadami etyki zawodowej;</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pobudzanie społecznej aktywności i inspirowanie działań samopomocowych w zaspokajaniu niezbędnych potrzeb życiowych osób, rodzin, grup i środowisk społecznych;</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współpraca i współdziałanie z innymi specjalistami w celu przeciwdziałania i ograniczania patologii i skutków negatywnych zjawisk społecznych, łagodzenie skutków ubóstwa;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inicjowanie nowych form pomocy osobom i rodzinom mającym trudną sytuację życiową oraz inspirowanie powołania instytucji świadczących usługi służące poprawie sytuacji takich osób i rodzin;</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współuczestniczenie w inspirowaniu, opracowaniu, wdrożeniu oraz rozwijaniu regionalnych i lokalnych programów pomocy społecznej ukierunkowanych na podniesienie jakości życia.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 wykonywaniu zadań pracownik socjalny jest obowiązany: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kierować się zasadami etyki zawodowej;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kierować się zasadą dobra osób i rodzin, którym służy, poszanowania ich godności i prawa tych osób do samostanowienia;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przeciwdziałać praktykom niehumanitarnym i dyskryminującym osobę, rodzinę lub grupę;</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udzielać osobom zgłaszającym się pełnej informacji o przysługujących im świadczeniach i dostępnych formach pomocy;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zachować w tajemnicy informacje uzyskane w toku czynności zawodowych, także po ustaniu zatrudnienia, chyba że działa to przeciwko dobru osoby lub rodziny;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podnosić swoje kwalifikacje zawodowe poprzez udział w szkoleniach i samokształcenie.</w:t>
      </w:r>
    </w:p>
    <w:p>
      <w:pPr>
        <w:spacing w:before="80" w:after="0"/>
        <w:ind w:left="0"/>
        <w:jc w:val="left"/>
        <w:textAlignment w:val="auto"/>
      </w:pPr>
      <w:r>
        <w:rPr>
          <w:rFonts w:ascii="Times New Roman"/>
          <w:b/>
          <w:i w:val="false"/>
          <w:color w:val="000000"/>
          <w:sz w:val="22"/>
          <w:lang w:val="pl-Pl"/>
        </w:rPr>
        <w:t xml:space="preserve">Art. 120. </w:t>
      </w:r>
      <w:r>
        <w:rPr>
          <w:rFonts w:ascii="Times New Roman"/>
          <w:b/>
          <w:i w:val="false"/>
          <w:color w:val="000000"/>
          <w:sz w:val="22"/>
          <w:lang w:val="pl-Pl"/>
        </w:rPr>
        <w:t xml:space="preserve"> [Zatrudnienie pracowników socjalnych]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Pracowników socjalnych mogą również zatrudniać inne instytucje, a w szczególności jednostki organizacyjne właściwe w sprawach zatrudnienia i przeciwdziałania bezrobociu, szpitale, zakłady karne, do wykonywania zadań tych jednostek w zakresie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Pracownicy socjalni mogą być również zatrudniani w podmiotach uprawnionych, o których mowa w art. 25 ust.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Pracownicy socjalni mogą być również zatrudniani przez podmioty realizujące zadania określone w </w:t>
      </w:r>
      <w:r>
        <w:rPr>
          <w:rFonts w:ascii="Times New Roman"/>
          <w:b w:val="false"/>
          <w:i w:val="false"/>
          <w:color w:val="1b1b1b"/>
          <w:sz w:val="22"/>
          <w:lang w:val="pl-Pl"/>
        </w:rPr>
        <w:t>przepisach</w:t>
      </w:r>
      <w:r>
        <w:rPr>
          <w:rFonts w:ascii="Times New Roman"/>
          <w:b w:val="false"/>
          <w:i w:val="false"/>
          <w:color w:val="000000"/>
          <w:sz w:val="22"/>
          <w:lang w:val="pl-Pl"/>
        </w:rPr>
        <w:t xml:space="preserve"> o wspieraniu rodziny i systemie pieczy zastępczej.</w:t>
      </w:r>
    </w:p>
    <w:p>
      <w:pPr>
        <w:spacing w:before="80" w:after="0"/>
        <w:ind w:left="0"/>
        <w:jc w:val="left"/>
        <w:textAlignment w:val="auto"/>
      </w:pPr>
      <w:r>
        <w:rPr>
          <w:rFonts w:ascii="Times New Roman"/>
          <w:b/>
          <w:i w:val="false"/>
          <w:color w:val="000000"/>
          <w:sz w:val="22"/>
          <w:lang w:val="pl-Pl"/>
        </w:rPr>
        <w:t xml:space="preserve">Art. 121. </w:t>
      </w:r>
      <w:r>
        <w:rPr>
          <w:rFonts w:ascii="Times New Roman"/>
          <w:b/>
          <w:i w:val="false"/>
          <w:color w:val="000000"/>
          <w:sz w:val="22"/>
          <w:lang w:val="pl-Pl"/>
        </w:rPr>
        <w:t xml:space="preserve"> [Uprawnienia pracownika socjalnego]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Pracownik socjalny korzysta z prawa pierwszeństwa przy wykonywaniu swoich zadań w urzędach, instytucjach i innych placówkach. Organy są obowiązane do udzielania pracownikowi socjalnemu pomocy w zakresie wykonywania tych czynności.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Pracownikowi socjalnemu przysługuje ochrona prawna przewidziana dla funkcjonariuszy publicznych.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Pracownikowi socjalnemu zatrudnionemu w ośrodku pomocy społecznej lub w powiatowym centrum pomocy rodzinie, do którego obowiązków należy praca socjalna oraz przeprowadzanie rodzinnych wywiadów środowiskowych, jeżeli przepracował nieprzerwanie i faktycznie co najmniej 5 lat, przysługuje raz na dwa lata dodatkowy urlop wypoczynkowy w wymiarze 10 dni roboczych.</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Pracownikowi socjalnemu zatrudnionemu w pełnym wymiarze czasu pracy w samorządowych jednostkach organizacyjnych pomocy społecznej, do którego podstawowych obowiązków należy świadczenie pracy socjalnej w środowisku, w tym przeprowadzanie rodzinnych wywiadów środowiskowych poza siedzibą jednostki, przysługuje wypłacany co miesiąc dodatek do wynagrodzenia w wysokości 250 zł. W przypadku zatrudnienia w mniejszym wymiarze czasu pracy dodatek przysługuje w wysokości proporcjonalnej do czasu pracy.</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Pracownikowi socjalnemu przysługuje zwrot kosztów uczestnictwa w szkoleniach w zakresie specjalizacji zawodowej w zawodzie pracownika socjalnego, w kwocie nie mniejszej niż 50% kosztów szkolenia.</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Pracownikowi socjalnemu, do którego obowiązków należy świadczenie pracy socjalnej w środowisku lub przeprowadzanie rodzinnych wywiadów środowiskowych poza siedzibą jednostki, przysługuje zwrot kosztów przejazdów z miejsca pracy do miejsc wykonywania przez niego czynności zawodowych, w przypadku braku możliwości zapewnienia dojazdu środkami pozostającymi w dyspozycji zatrudniającego go pracodawcy.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Dzień 21 listopada ustanawia się Dniem Pracownika Socjalnego.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może przyznać pracownikom socjalnym, jednostkom organizacyjnym pomocy społecznej oraz podmiotom, o których mowa w art. 25, nagrody specjalne za wybitne, nowatorskie rozwiązania w zakresie pomocy społecznej.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zabezpieczenia społecznego określi, w drodze rozporządzenia, warunki przyznawania nagród specjalnych, rodzaje nagród, podmioty uprawnione do zgłaszania wniosków oraz sposób i tryb postępowania w sprawie tych nagród, uwzględniając rodzaje działań, za jakie nagrody te przysługują, oraz ich społeczną użyteczność.</w:t>
      </w:r>
    </w:p>
    <w:p>
      <w:pPr>
        <w:spacing w:before="80" w:after="0"/>
        <w:ind w:left="0"/>
        <w:jc w:val="left"/>
        <w:textAlignment w:val="auto"/>
      </w:pPr>
      <w:r>
        <w:rPr>
          <w:rFonts w:ascii="Times New Roman"/>
          <w:b/>
          <w:i w:val="false"/>
          <w:color w:val="000000"/>
          <w:sz w:val="22"/>
          <w:lang w:val="pl-Pl"/>
        </w:rPr>
        <w:t xml:space="preserve">Art. 121a. </w:t>
      </w:r>
      <w:r>
        <w:rPr>
          <w:rFonts w:ascii="Times New Roman"/>
          <w:b/>
          <w:i w:val="false"/>
          <w:color w:val="000000"/>
          <w:sz w:val="22"/>
          <w:lang w:val="pl-Pl"/>
        </w:rPr>
        <w:t xml:space="preserve"> [Superwizja pracy socjalnej]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Superwizja pracy socjalnej polega na ustawicznym rozwoju zawodowym pracowników socjalnych, służącym utrzymaniu wysokiego poziomu świadczonych usług, zachowaniu i wzmacnianiu kompetencji zawodowych, udzielaniu wsparcia, poszukiwaniu źródeł trudności w pracy i możliwości ich pokonywania.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Prawo do korzystania z superwizji pracy socjalnej prowadzonej przez superwizorów pracy socjalnej ma każdy pracownik socjalny.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Superwizorem pracy socjalnej może być osoba, która ukończyła szkolenie dla superwizorów pracy socjalnej, przystąpiła do egzaminu, zdała egzamin i uzyskała certyfikat superwizora pracy socjalnej.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Szkolenie, o którym mowa w ust. 3, mogą realizować jednostki prowadzące kształcenie pracowników socjalnych lub szkolenia z zakresu I lub II stopnia specjalizacji w zawodzie pracownik socjalny i wykazujące się co najmniej 3-letnim doświadczeniem w tym zakresie po uzyskaniu zgody ministra właściwego do spraw zabezpieczenia społecznego na prowadzenie szkoleń dla superwizorów pracy socjalnej.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Warunkiem przystąpienia do szkolenia dla superwizorów pracy socjalnej jest złożenie wniosku o dopuszczenie do szkolenia dla superwizorów pracy socjalnej, a także wykazanie się posiadaniem wykształcenia wyższego magisterskiego uprawniającego do wykonywania zawodu pracownika socjalnego, lub posiadaniem decyzji o uznaniu kwalifikacji w zawodzie regulowanym pracownika socjalnego na podstawie </w:t>
      </w:r>
      <w:r>
        <w:rPr>
          <w:rFonts w:ascii="Times New Roman"/>
          <w:b w:val="false"/>
          <w:i/>
          <w:color w:val="000000"/>
          <w:sz w:val="22"/>
          <w:lang w:val="pl-Pl"/>
        </w:rPr>
        <w:t xml:space="preserve">przepisów </w:t>
      </w:r>
      <w:r>
        <w:rPr>
          <w:rFonts w:ascii="Times New Roman"/>
          <w:b w:val="false"/>
          <w:i/>
          <w:color w:val="1b1b1b"/>
          <w:sz w:val="22"/>
          <w:lang w:val="pl-Pl"/>
        </w:rPr>
        <w:t>ustawy</w:t>
      </w:r>
      <w:r>
        <w:rPr>
          <w:rFonts w:ascii="Times New Roman"/>
          <w:b w:val="false"/>
          <w:i/>
          <w:color w:val="000000"/>
          <w:sz w:val="22"/>
          <w:lang w:val="pl-Pl"/>
        </w:rPr>
        <w:t xml:space="preserve"> z dnia 18 marca 2008 r. o zasadach uznawania kwalifikacji zawodowych nabytych w państwach członkowskich Unii Europejskiej (Dz. U. poz. 394, z 2013 r. poz. 1650 oraz z 2014 r. poz. 1004)</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oraz co najmniej 5-letnim stażem w zawodzie pracownika socjalnego lub wykazanie się udokumentowanym doświadczeniem w przeprowadzeniu co najmniej 500 godzin szkoleń dla pracowników socjalnych z zakresu umiejętności interpersonalnych i społecznych, metodyki pracy socjalnej, diagnozy socjalnej, warsztatu pracy pracownika socjalnego lub aksjologii pracy socjalnej w okresie ostatnich 5 lat przed złożeniem wniosku o dopuszczeniu do szkolenia dla superwizorów pracy socjalnej.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Za egzamin, o którym mowa w ust. 3, w tym za egzamin poprawkowy, osoby przystępujące wnoszą opłatę w wysokości 20% przeciętnego wynagrodzenia w gospodarce narodowej w poprzednim roku kalendarzowym.</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cele, wytyczne i standard dla superwizji pracy socjalnej,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minimum programowe dla szkolenia superwizorów pracy socjalnej, o którym mowa w ust. 3,</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sposób szkolenia dla superwizorów pracy socjalnej,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sposób wnoszenia odpłatności za postępowanie związane z uzyskaniem certyfikatu, w tym za egzamin i egzamin poprawkowy,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organizację i sposób przeprowadzania egzaminu,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wzór certyfikatu superwizora pracy socjalnej,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warunki, jakie powinny spełniać podmioty ubiegające się o uzyskanie zgody na prowadzenie szkolenia dla superwizorów pracy socjalnej,</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sposób i warunki nadawania podmiotom ubiegającym się o uzyskanie zgody na prowadzenie szkolenia dla superwizorów pracy socjalnej uprawnień do prowadzenia szkoleń dla superwizorów pracy socjalnej,</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wymagania dotyczące kadry dydaktycznej szkolenia dla superwizorów pracy socjalnej,</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sposób prowadzenia nadzoru merytorycznego nad szkoleniami dla superwizorów pracy socjalnej,</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zasady wyboru jednostki organizacyjnej, o której mowa w art. 117 ust. 6, i warunki jej współpracy z Komisją w zakresie organizacji egzaminów na superwizora pracy socjalnej</w:t>
      </w:r>
    </w:p>
    <w:p>
      <w:pPr>
        <w:spacing w:before="25" w:after="0"/>
        <w:ind w:left="0"/>
        <w:jc w:val="both"/>
        <w:textAlignment w:val="auto"/>
      </w:pPr>
      <w:r>
        <w:rPr>
          <w:rFonts w:ascii="Times New Roman"/>
          <w:b w:val="false"/>
          <w:i w:val="false"/>
          <w:color w:val="000000"/>
          <w:sz w:val="22"/>
          <w:lang w:val="pl-Pl"/>
        </w:rPr>
        <w:t>- uwzględniając potrzebę zapewnienia odpowiedniego poziomu szkolenia i przygotowania superwizorów pracy socjalnej, odpowiedniego poziomu świadczonych usług przez pracowników socjalnych, ujednolicenia wymogów dotyczących uzyskania certyfikatu superwizora, ujednolicenia wzoru certyfikatu oraz ujednolicenia wymogów prowadzenia szkoleń dla superwizorów pracy socjalnej i sposobu prowadzenia nadzoru merytorycznego nad szkoleniami dla superwizorów pracy socjalnej.</w:t>
      </w:r>
    </w:p>
    <w:p>
      <w:pPr>
        <w:spacing w:before="80" w:after="0"/>
        <w:ind w:left="0"/>
        <w:jc w:val="left"/>
        <w:textAlignment w:val="auto"/>
      </w:pPr>
      <w:r>
        <w:rPr>
          <w:rFonts w:ascii="Times New Roman"/>
          <w:b/>
          <w:i w:val="false"/>
          <w:color w:val="000000"/>
          <w:sz w:val="22"/>
          <w:lang w:val="pl-Pl"/>
        </w:rPr>
        <w:t xml:space="preserve">Art. 122. </w:t>
      </w:r>
      <w:r>
        <w:rPr>
          <w:rFonts w:ascii="Times New Roman"/>
          <w:b/>
          <w:i w:val="false"/>
          <w:color w:val="000000"/>
          <w:sz w:val="22"/>
          <w:lang w:val="pl-Pl"/>
        </w:rPr>
        <w:t xml:space="preserve"> [Specjalizacja z zakresu organizacji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kierujące jednostkami organizacyjnymi pomocy społecznej są obowiązane posiadać co najmniej 3-letni staż pracy w pomocy społecznej oraz specjalizację z zakresu organizacji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Wymogi, o których mowa w ust. 1, nie dotyczą osób kierujących placówkami rodzinnymi.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Szkolenie specjalizacyjne z zakresu organizacji pomocy społecznej mogą realizować jednostki prowadzące kształcenie lub doskonalenie zawodowe po uzyskaniu zgody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 minimum programowe specjalizacji z zakresu organizacji pomocy społecznej, podmioty uprawnione do prowadzenia specjalizacji i wymagania ich dotyczące, tryb nadawania tym podmiotom uprawnień do prowadzenia specjalizacji, a także tryb uzyskiwania specjalizacji, kierując się koniecznością zapewnienia sprawności i efektywności działania jednostek organizacyjnych pomocy społecznej.</w:t>
      </w:r>
    </w:p>
    <w:p>
      <w:pPr>
        <w:spacing w:before="80" w:after="0"/>
        <w:ind w:left="0"/>
        <w:jc w:val="left"/>
        <w:textAlignment w:val="auto"/>
      </w:pPr>
      <w:r>
        <w:rPr>
          <w:rFonts w:ascii="Times New Roman"/>
          <w:b/>
          <w:i w:val="false"/>
          <w:color w:val="000000"/>
          <w:sz w:val="22"/>
          <w:lang w:val="pl-Pl"/>
        </w:rPr>
        <w:t>Art. 123.</w:t>
      </w:r>
      <w:r>
        <w:rPr>
          <w:rFonts w:ascii="Times New Roman"/>
          <w:b/>
          <w:i w:val="false"/>
          <w:color w:val="000000"/>
          <w:sz w:val="22"/>
          <w:lang w:val="pl-Pl"/>
        </w:rPr>
        <w:t xml:space="preserve"> [Pracownik socjalny jako pracownik samorządowy]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Prawa i obowiązki pracowników zatrudnionych w samorządowych jednostkach organizacyjnych pomocy społecznej regulują </w:t>
      </w:r>
      <w:r>
        <w:rPr>
          <w:rFonts w:ascii="Times New Roman"/>
          <w:b w:val="false"/>
          <w:i w:val="false"/>
          <w:color w:val="1b1b1b"/>
          <w:sz w:val="22"/>
          <w:lang w:val="pl-Pl"/>
        </w:rPr>
        <w:t>przepisy</w:t>
      </w:r>
      <w:r>
        <w:rPr>
          <w:rFonts w:ascii="Times New Roman"/>
          <w:b w:val="false"/>
          <w:i w:val="false"/>
          <w:color w:val="000000"/>
          <w:sz w:val="22"/>
          <w:lang w:val="pl-Pl"/>
        </w:rPr>
        <w:t xml:space="preserve"> o pracownikach samorządowych.</w:t>
      </w:r>
    </w:p>
    <w:p>
      <w:pPr>
        <w:spacing w:before="80" w:after="0"/>
        <w:ind w:left="0"/>
        <w:jc w:val="left"/>
        <w:textAlignment w:val="auto"/>
      </w:pPr>
      <w:r>
        <w:rPr>
          <w:rFonts w:ascii="Times New Roman"/>
          <w:b/>
          <w:i w:val="false"/>
          <w:color w:val="000000"/>
          <w:sz w:val="22"/>
          <w:lang w:val="pl-Pl"/>
        </w:rPr>
        <w:t xml:space="preserve">Art. 123a. </w:t>
      </w:r>
    </w:p>
    <w:p>
      <w:pPr>
        <w:spacing w:after="0"/>
        <w:ind w:left="0"/>
        <w:jc w:val="left"/>
        <w:textAlignment w:val="auto"/>
      </w:pPr>
      <w:r>
        <w:rPr>
          <w:rFonts w:ascii="Times New Roman"/>
          <w:b w:val="false"/>
          <w:i w:val="false"/>
          <w:color w:val="000000"/>
          <w:sz w:val="22"/>
          <w:lang w:val="pl-Pl"/>
        </w:rPr>
        <w:t>(uchylony).</w:t>
      </w:r>
    </w:p>
    <w:p>
      <w:pPr>
        <w:spacing w:before="146" w:after="0"/>
        <w:ind w:left="0"/>
        <w:jc w:val="center"/>
        <w:textAlignment w:val="auto"/>
      </w:pPr>
      <w:r>
        <w:rPr>
          <w:rFonts w:ascii="Times New Roman"/>
          <w:b/>
          <w:i w:val="false"/>
          <w:color w:val="000000"/>
          <w:sz w:val="22"/>
          <w:lang w:val="pl-Pl"/>
        </w:rPr>
        <w:t xml:space="preserve">Rozdział 3 </w:t>
      </w:r>
    </w:p>
    <w:p>
      <w:pPr>
        <w:spacing w:before="25" w:after="0"/>
        <w:ind w:left="0"/>
        <w:jc w:val="center"/>
        <w:textAlignment w:val="auto"/>
      </w:pPr>
      <w:r>
        <w:rPr>
          <w:rFonts w:ascii="Times New Roman"/>
          <w:b/>
          <w:i w:val="false"/>
          <w:color w:val="000000"/>
          <w:sz w:val="22"/>
          <w:lang w:val="pl-Pl"/>
        </w:rPr>
        <w:t>Rada Pomocy Społecznej</w:t>
      </w:r>
    </w:p>
    <w:p>
      <w:pPr>
        <w:spacing w:before="80" w:after="0"/>
        <w:ind w:left="0"/>
        <w:jc w:val="left"/>
        <w:textAlignment w:val="auto"/>
      </w:pPr>
      <w:r>
        <w:rPr>
          <w:rFonts w:ascii="Times New Roman"/>
          <w:b/>
          <w:i w:val="false"/>
          <w:color w:val="000000"/>
          <w:sz w:val="22"/>
          <w:lang w:val="pl-Pl"/>
        </w:rPr>
        <w:t xml:space="preserve">Art. 124. </w:t>
      </w:r>
      <w:r>
        <w:rPr>
          <w:rFonts w:ascii="Times New Roman"/>
          <w:b/>
          <w:i w:val="false"/>
          <w:color w:val="000000"/>
          <w:sz w:val="22"/>
          <w:lang w:val="pl-Pl"/>
        </w:rPr>
        <w:t xml:space="preserve"> [Zadania Rady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 ministrze właściwym do spraw zabezpieczenia społecznego działa Rada Pomocy Społecznej jako organ opiniodawczo-doradczy w sprawach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zakresu działania Rady Pomocy Społecznej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opiniowanie projektów aktów prawnych oraz inicjowanie zmian przepisów prawa w zakresie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przygotowywanie ekspertyz dotyczących wybranych obszarów pomocy społecznej;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przedstawianie ministrowi właściwemu do spraw zabezpieczenia społecznego okresowych informacji o swojej działalności;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przyjmowanie i opiniowanie dla ministra właściwego do spraw zabezpieczenia społecznego wniosków o nagrody specjalne za wybitne osiągnięcia w zakresie pomocy społecznej.</w:t>
      </w:r>
    </w:p>
    <w:p>
      <w:pPr>
        <w:spacing w:before="80" w:after="0"/>
        <w:ind w:left="0"/>
        <w:jc w:val="left"/>
        <w:textAlignment w:val="auto"/>
      </w:pPr>
      <w:r>
        <w:rPr>
          <w:rFonts w:ascii="Times New Roman"/>
          <w:b/>
          <w:i w:val="false"/>
          <w:color w:val="000000"/>
          <w:sz w:val="22"/>
          <w:lang w:val="pl-Pl"/>
        </w:rPr>
        <w:t xml:space="preserve">Art. 125. </w:t>
      </w:r>
      <w:r>
        <w:rPr>
          <w:rFonts w:ascii="Times New Roman"/>
          <w:b/>
          <w:i w:val="false"/>
          <w:color w:val="000000"/>
          <w:sz w:val="22"/>
          <w:lang w:val="pl-Pl"/>
        </w:rPr>
        <w:t xml:space="preserve"> [Skład Rady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Pomocy Społecznej składa się z nie więcej niż 20 osób reprezentujących jednostki organizacyjne pomocy społecznej, jednostki samorządu terytorialnego, wojewodów, organizacje społeczne i zawodowe, kościoły i inne związki wyznaniowe oraz środowiska naukowe.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Przedstawicieli jednostek samorządu terytorialnego do udziału w pracach Rady Pomocy Społecznej rekomenduje Komisja Wspólna Rządu i Samorządu Terytorialnego.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Członków Rady Pomocy Społecznej, spośród przedstawicieli określonych w ust. 1, powołuje minister właściwy do spraw zabezpieczenia społecznego na okres 3 lat.</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Członkowie Rady Pomocy Społecznej pełnią swoje funkcje społecznie.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Członkowie Rady Pomocy Społecznej korzystają ze zwolnień w pracy w celu uczestniczenia w posiedzeniach Rady i przysługuje im zwrot kosztów delegacji ze środków budżetu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Koszty związane z obsługą Rady Pomocy Społecznej są pokrywane ze środków budżetu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Rada Pomocy Społecznej może, za zgodą ministra właściwego do spraw zabezpieczenia społecznego, zapraszać do współpracy ekspertów i inne osoby niebędące jej członkami. Do udziału osób zaproszonych w posiedzeniach Rady stosuje się odpowiednio ust. 5.</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 tryb zgłaszania kandydatów na członków Rady Pomocy Społecznej, organizację oraz tryb działania Rady Pomocy Społecznej, uwzględniając zasadę kolegialności oraz pomocniczości prac Rady.</w:t>
      </w:r>
    </w:p>
    <w:p>
      <w:pPr>
        <w:spacing w:before="146" w:after="0"/>
        <w:ind w:left="0"/>
        <w:jc w:val="center"/>
        <w:textAlignment w:val="auto"/>
      </w:pPr>
      <w:r>
        <w:rPr>
          <w:rFonts w:ascii="Times New Roman"/>
          <w:b/>
          <w:i w:val="false"/>
          <w:color w:val="000000"/>
          <w:sz w:val="22"/>
          <w:lang w:val="pl-Pl"/>
        </w:rPr>
        <w:t xml:space="preserve">Rozdział 4 </w:t>
      </w:r>
    </w:p>
    <w:p>
      <w:pPr>
        <w:spacing w:before="25" w:after="0"/>
        <w:ind w:left="0"/>
        <w:jc w:val="center"/>
        <w:textAlignment w:val="auto"/>
      </w:pPr>
      <w:r>
        <w:rPr>
          <w:rFonts w:ascii="Times New Roman"/>
          <w:b/>
          <w:i w:val="false"/>
          <w:color w:val="000000"/>
          <w:sz w:val="22"/>
          <w:lang w:val="pl-Pl"/>
        </w:rPr>
        <w:t>Nadzór i kontrola</w:t>
      </w:r>
    </w:p>
    <w:p>
      <w:pPr>
        <w:spacing w:before="80" w:after="0"/>
        <w:ind w:left="0"/>
        <w:jc w:val="left"/>
        <w:textAlignment w:val="auto"/>
      </w:pPr>
      <w:r>
        <w:rPr>
          <w:rFonts w:ascii="Times New Roman"/>
          <w:b/>
          <w:i w:val="false"/>
          <w:color w:val="000000"/>
          <w:sz w:val="22"/>
          <w:lang w:val="pl-Pl"/>
        </w:rPr>
        <w:t>Art. 126.</w:t>
      </w:r>
      <w:r>
        <w:rPr>
          <w:rFonts w:ascii="Times New Roman"/>
          <w:b/>
          <w:i w:val="false"/>
          <w:color w:val="000000"/>
          <w:sz w:val="22"/>
          <w:lang w:val="pl-Pl"/>
        </w:rPr>
        <w:t xml:space="preserve"> [Zakres kontroli wojewody]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Wojewoda w związku z przeprowadzanym postępowaniem nadzorczym i kontrolnym ma prawo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żądania informacji, dokumentów i danych, niezbędnych do sprawowania nadzoru i kontroli;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swobodnego wstępu w ciągu doby do obiektów i pomieszczeń jednostki kontrolowanej;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przeprowadzania oględzin obiektów, składników majątku kontrolowanej jednostki oraz przebiegu określonych czynności objętych obowiązującym standardem;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żądania od pracowników kontrolowanej jednostki udzielenia informacji w formie ustnej i pisemnej w zakresie przeprowadzanej kontroli;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wzywania i przesłuchiwania świadków;</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zwrócenia się o wydanie opinii biegłych i specjalistów z zakresu pomocy społecznej.</w:t>
      </w:r>
    </w:p>
    <w:p>
      <w:pPr>
        <w:spacing w:before="80" w:after="0"/>
        <w:ind w:left="0"/>
        <w:jc w:val="left"/>
        <w:textAlignment w:val="auto"/>
      </w:pPr>
      <w:r>
        <w:rPr>
          <w:rFonts w:ascii="Times New Roman"/>
          <w:b/>
          <w:i w:val="false"/>
          <w:color w:val="000000"/>
          <w:sz w:val="22"/>
          <w:lang w:val="pl-Pl"/>
        </w:rPr>
        <w:t>Art. 126a.</w:t>
      </w:r>
      <w:r>
        <w:rPr>
          <w:rFonts w:ascii="Times New Roman"/>
          <w:b/>
          <w:i w:val="false"/>
          <w:color w:val="000000"/>
          <w:sz w:val="22"/>
          <w:lang w:val="pl-Pl"/>
        </w:rPr>
        <w:t xml:space="preserve"> [Prowadzenie bez zezwolenia placówki zapewniającej całodobową opiekę osobom niepełnosprawnym, przewlekle chorym lub osobom w podeszłym wieku]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przypadku powzięcia wiadomości o prowadzeniu bez zezwolenia placówki zapewniającej całodobową opiekę osobom niepełnosprawnym, przewlekle chorym lub osobom w podeszłym wieku, przepis art. 126 stosuje się.</w:t>
      </w:r>
    </w:p>
    <w:p>
      <w:pPr>
        <w:spacing w:before="80" w:after="0"/>
        <w:ind w:left="0"/>
        <w:jc w:val="left"/>
        <w:textAlignment w:val="auto"/>
      </w:pPr>
      <w:r>
        <w:rPr>
          <w:rFonts w:ascii="Times New Roman"/>
          <w:b/>
          <w:i w:val="false"/>
          <w:color w:val="000000"/>
          <w:sz w:val="22"/>
          <w:lang w:val="pl-Pl"/>
        </w:rPr>
        <w:t xml:space="preserve">Art. 127. </w:t>
      </w:r>
      <w:r>
        <w:rPr>
          <w:rFonts w:ascii="Times New Roman"/>
          <w:b/>
          <w:i w:val="false"/>
          <w:color w:val="000000"/>
          <w:sz w:val="22"/>
          <w:lang w:val="pl-Pl"/>
        </w:rPr>
        <w:t xml:space="preserve"> [Inspektorzy kontroli]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Czynności, o których mowa w art. 126, w imieniu i z upoważnienia wojewody przeprowadza zespół pracowników komórki organizacyjnej do spraw nadzoru i kontroli w pomocy społecznej właściwego do spraw pomocy społecznej wydziału urzędu wojewódzkiego, w składzie co najmniej dwóch osób, zwany dalej "zespołem inspektorów".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Zespół inspektorów, przeprowadzając czynności, o których mowa w art. 126, jest obowiązany do okazania legitymacji służbowych oraz imiennego upoważnienia do przeprowadzenia nadzoru albo kontroli wskazującego jednostkę organizacyjną pomocy społecznej albo kontrolowaną jednostkę.</w:t>
      </w:r>
    </w:p>
    <w:p>
      <w:pPr>
        <w:spacing w:before="80" w:after="0"/>
        <w:ind w:left="0"/>
        <w:jc w:val="left"/>
        <w:textAlignment w:val="auto"/>
      </w:pPr>
      <w:r>
        <w:rPr>
          <w:rFonts w:ascii="Times New Roman"/>
          <w:b/>
          <w:i w:val="false"/>
          <w:color w:val="000000"/>
          <w:sz w:val="22"/>
          <w:lang w:val="pl-Pl"/>
        </w:rPr>
        <w:t xml:space="preserve">Art. 127a. </w:t>
      </w:r>
      <w:r>
        <w:rPr>
          <w:rFonts w:ascii="Times New Roman"/>
          <w:b/>
          <w:i w:val="false"/>
          <w:color w:val="000000"/>
          <w:sz w:val="22"/>
          <w:lang w:val="pl-Pl"/>
        </w:rPr>
        <w:t xml:space="preserve"> [Współdziałanie wojewody z Policją]</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Wojewoda może wystąpić z wnioskiem do właściwego miejscowo komendanta Policji o pomoc, jeżeli jest to niezbędne do przeprowadzenia czynności, o których mowa w art. 126.</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wojewody właściwy miejscowo komendant Policji jest obowiązany do zapewnienia zespołowi inspektorów pomocy Policji w toku wykonywanych przez nich czynności.</w:t>
      </w:r>
    </w:p>
    <w:p>
      <w:pPr>
        <w:spacing w:before="80" w:after="0"/>
        <w:ind w:left="0"/>
        <w:jc w:val="left"/>
        <w:textAlignment w:val="auto"/>
      </w:pPr>
      <w:r>
        <w:rPr>
          <w:rFonts w:ascii="Times New Roman"/>
          <w:b/>
          <w:i w:val="false"/>
          <w:color w:val="000000"/>
          <w:sz w:val="22"/>
          <w:lang w:val="pl-Pl"/>
        </w:rPr>
        <w:t>Art. 127b.</w:t>
      </w:r>
      <w:r>
        <w:rPr>
          <w:rFonts w:ascii="Times New Roman"/>
          <w:b/>
          <w:i w:val="false"/>
          <w:color w:val="000000"/>
          <w:sz w:val="22"/>
          <w:lang w:val="pl-Pl"/>
        </w:rPr>
        <w:t xml:space="preserve"> [Proporcja zatrudnienia]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wydziale właściwym do spraw pomocy społecznej urzędu wojewódzkiego w komórce organizacyjnej do spraw nadzoru i kontroli w pomocy społecznej zatrudnia się nie mniej niż 1 inspektora do spraw nadzoru i kontroli w pomocy społecznej na 25 jednostek organizacyjnych pomocy społecznej oraz placówek zapewniających całodobową opiekę osobom niepełnosprawnym, przewlekle chorym lub osobom w podeszłym wieku, działających w danym województwie.</w:t>
      </w:r>
    </w:p>
    <w:p>
      <w:pPr>
        <w:spacing w:before="80" w:after="0"/>
        <w:ind w:left="0"/>
        <w:jc w:val="left"/>
        <w:textAlignment w:val="auto"/>
      </w:pPr>
      <w:r>
        <w:rPr>
          <w:rFonts w:ascii="Times New Roman"/>
          <w:b/>
          <w:i w:val="false"/>
          <w:color w:val="000000"/>
          <w:sz w:val="22"/>
          <w:lang w:val="pl-Pl"/>
        </w:rPr>
        <w:t xml:space="preserve">Art. 128. </w:t>
      </w:r>
      <w:r>
        <w:rPr>
          <w:rFonts w:ascii="Times New Roman"/>
          <w:b/>
          <w:i w:val="false"/>
          <w:color w:val="000000"/>
          <w:sz w:val="22"/>
          <w:lang w:val="pl-Pl"/>
        </w:rPr>
        <w:t xml:space="preserve"> [Zalecenia pokontrolne]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Wojewoda w wyniku przeprowadzonych przez zespół inspektorów czynności, o których mowa w art. 126, może wydać jednostce organizacyjnej pomocy społecznej albo kontrolowanej jednostce zalecenia pokontrolne.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Jednostka organizacyjna pomocy społecznej albo kontrolowana jednostka może, w terminie 7 dni od dnia otrzymania zaleceń pokontrolnych, zgłosić do nich zastrzeżenia.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ustosunkowuje się do zastrzeżeń w terminie 14 dni od dnia ich doręczenia.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nieuwzględnienia przez wojewodę zastrzeżeń jednostka organizacyjna pomocy społecznej albo kontrolowana jednostka w terminie 30 dni obowiązana jest do powiadomienia wojewody o realizacji zaleceń, uwag i wniosków.</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przypadku uwzględnienia przez wojewodę zastrzeżeń, o których mowa w ust. 2, jednostka organizacyjna pomocy społecznej albo kontrolowana jednostka w terminie 30 dni jest obowiązana do powiadomienia wojewody o realizacji zaleceń, uwag i wniosków, o których mowa w ust. 1, mając na uwadze zmiany wynikające z uwzględnionych przez wojewodę zastrzeżeń.</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przypadku stwierdzenia istotnych uchybień w działalności jednostki organizacyjnej pomocy społecznej albo kontrolowanej jednostki wojewoda, niezależnie od przysługujących mu innych środków, zawiadamia o stwierdzonych uchybieniach organ założycielski tych jednostek lub organ zlecający kontrolowanej jednostce realizację zadania z zakresu pomocy społecznej.</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Organ, o którym mowa w ust. 6, do którego skierowano zawiadomienie o stwierdzonych istotnych uchybieniach, jest obowiązany, w terminie 30 dni od dnia otrzymania zawiadomienia o stwierdzonych uchybieniach, powiadomić wojewodę o podjętych czynnościach.</w:t>
      </w:r>
    </w:p>
    <w:p>
      <w:pPr>
        <w:spacing w:before="80" w:after="0"/>
        <w:ind w:left="0"/>
        <w:jc w:val="left"/>
        <w:textAlignment w:val="auto"/>
      </w:pPr>
      <w:r>
        <w:rPr>
          <w:rFonts w:ascii="Times New Roman"/>
          <w:b/>
          <w:i w:val="false"/>
          <w:color w:val="000000"/>
          <w:sz w:val="22"/>
          <w:lang w:val="pl-Pl"/>
        </w:rPr>
        <w:t xml:space="preserve">Art. 129. </w:t>
      </w:r>
      <w:r>
        <w:rPr>
          <w:rFonts w:ascii="Times New Roman"/>
          <w:b/>
          <w:i w:val="false"/>
          <w:color w:val="000000"/>
          <w:sz w:val="22"/>
          <w:lang w:val="pl-Pl"/>
        </w:rPr>
        <w:t xml:space="preserve"> [Uprawnienia pokontrolne wojewody]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niepodjęcia lub niewykonania czynności wynikających z zaleceń pokontrolnych, o których mowa w art. 128, mających na celu ograniczenie lub likwidację stwierdzonych istotnych uchybień lub nieprawidłowości w zakresie działań i usług objętych standardami, świadczonych przez jednostki organizacyjne pomocy społecznej albo kontrolowane jednostki, wojewoda może orzec o czasowym lub stałym cofnięciu zezwolenia na prowadzenie placówki.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Jeżeli w wyniku przeprowadzonych czynności, o których mowa w art. 126, ujawnione zostały rażące zaniedbania lub zaniechania realizacji obowiązków ustawowych, wojewoda może wezwać jednostkę samorządu terytorialnego do wyznaczenia wykonawcy zastępczego, w terminie nie dłuższym niż dwa miesiące od dnia otrzymania wezwania.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niewyznaczenia przez jednostkę samorządu terytorialnego wykonawcy zastępczego w terminie, o którym mowa w ust. 2, wojewoda może wystąpić do sądu administracyjnego ze skargą na bezczynność organu jednostki samorządu terytorialnego.</w:t>
      </w:r>
    </w:p>
    <w:p>
      <w:pPr>
        <w:spacing w:before="80" w:after="0"/>
        <w:ind w:left="0"/>
        <w:jc w:val="left"/>
        <w:textAlignment w:val="auto"/>
      </w:pPr>
      <w:r>
        <w:rPr>
          <w:rFonts w:ascii="Times New Roman"/>
          <w:b/>
          <w:i w:val="false"/>
          <w:color w:val="000000"/>
          <w:sz w:val="22"/>
          <w:lang w:val="pl-Pl"/>
        </w:rPr>
        <w:t xml:space="preserve">Art. 130. </w:t>
      </w:r>
      <w:r>
        <w:rPr>
          <w:rFonts w:ascii="Times New Roman"/>
          <w:b/>
          <w:i w:val="false"/>
          <w:color w:val="000000"/>
          <w:sz w:val="22"/>
          <w:lang w:val="pl-Pl"/>
        </w:rPr>
        <w:t xml:space="preserve"> [Kary pieniężne]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Kto nie realizuje zaleceń pokontrolnych - podlega karze pieniężnej w wysokości od 200 do 6000 zł.</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Kto bez zezwolenia prowadzi placówkę zapewniającą całodobową opiekę osobom niepełnosprawnym, przewlekle chorym lub osobom w podeszłym wieku, w której przebywa: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 więcej niż 10 osób - podlega karze pieniężnej w wysokości 10 000 zł;</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więcej niż 10 osób - podlega karze pieniężnej w wysokości 20 000 zł.</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prowadzenia bez zezwolenia przez jeden podmiot więcej niż jednej placówki, o której mowa w ust. 2, karę wymierza się osobno za każdą z placówek.</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Kto po uprawomocnieniu się decyzji o nałożeniu kary pieniężnej za prowadzenie bez zezwolenia wojewody placówki zapewniającej całodobową opiekę osobom niepełnosprawnym, przewlekle chorym lub osobom w podeszłym wieku nie zaprzestał jej prowadzenia, podlega karze pieniężnej w wysokości 40 000 zł.</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przypadku stwierdzenia zagrożenia życia lub zdrowia osób przebywających w placówce zapewniającej całodobową opiekę osobom niepełnosprawnym, przewlekle chorym lub osobom w podeszłym wieku prowadzonej bez zezwolenia wojewoda może, poza nałożeniem kary pieniężnej, wydać decyzję nakazującą wstrzymanie prowadzenia tej placówki, z nadaniem rygoru natychmiastowej wykonalności, do czasu uzyskania zezwolenia.</w:t>
      </w:r>
    </w:p>
    <w:p>
      <w:pPr>
        <w:spacing w:before="80" w:after="0"/>
        <w:ind w:left="0"/>
        <w:jc w:val="left"/>
        <w:textAlignment w:val="auto"/>
      </w:pPr>
      <w:r>
        <w:rPr>
          <w:rFonts w:ascii="Times New Roman"/>
          <w:b/>
          <w:i w:val="false"/>
          <w:color w:val="000000"/>
          <w:sz w:val="22"/>
          <w:lang w:val="pl-Pl"/>
        </w:rPr>
        <w:t xml:space="preserve">Art. 131. </w:t>
      </w:r>
      <w:r>
        <w:rPr>
          <w:rFonts w:ascii="Times New Roman"/>
          <w:b/>
          <w:i w:val="false"/>
          <w:color w:val="000000"/>
          <w:sz w:val="22"/>
          <w:lang w:val="pl-Pl"/>
        </w:rPr>
        <w:t xml:space="preserve"> [Wymierzanie i egzekucja kar]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Kary pieniężne, o których mowa w art. 130, wymierza, w drodze decyzji administracyjnej, wojewoda.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Wysokość kary, o której mowa w art. 130 ust. 1, ustala wojewoda, biorąc pod uwagę rozmiar prowadzonej działalności, stopień, liczbę i społeczną szkodliwość stwierdzonych uchybień.</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Od decyzji, o której mowa w ust. 1, przysługuje odwołanie do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 nieuiszczonych w terminie kar pieniężnych pobiera się odsetki ustawowe za opóźnienie.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Egzekucja kar pieniężnych wraz z odsetkami, o których mowa w ust. 4, następuje w trybie przepisów o postępowaniu egzekucyjnym w administracji.</w:t>
      </w:r>
    </w:p>
    <w:p>
      <w:pPr>
        <w:spacing w:before="80" w:after="0"/>
        <w:ind w:left="0"/>
        <w:jc w:val="left"/>
        <w:textAlignment w:val="auto"/>
      </w:pPr>
      <w:r>
        <w:rPr>
          <w:rFonts w:ascii="Times New Roman"/>
          <w:b/>
          <w:i w:val="false"/>
          <w:color w:val="000000"/>
          <w:sz w:val="22"/>
          <w:lang w:val="pl-Pl"/>
        </w:rPr>
        <w:t xml:space="preserve">Art. 131a. </w:t>
      </w:r>
      <w:r>
        <w:rPr>
          <w:rFonts w:ascii="Times New Roman"/>
          <w:b/>
          <w:i w:val="false"/>
          <w:color w:val="000000"/>
          <w:sz w:val="22"/>
          <w:lang w:val="pl-Pl"/>
        </w:rPr>
        <w:t xml:space="preserve"> [Obowiązek informacyjny wojewody]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 nałożonej karze, o której mowa w art. 130 ust. 2, 4 lub 5, wojewoda niezwłocznie informuje: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ośrodek pomocy społecznej i powiatowe centrum pomocy rodzinie właściwe ze względu na położenie placówki, celem podjęcia działań zmierzających do zapewnienia pomocy osobom przebywającym w placówce oraz nawiązania kontaktu z członkami rodziny, opiekunami prawnymi lub kuratorami osób przebywających w placówce;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ramach posiadanych informacji, członków rodziny, opiekunów prawnych lub kuratorów osób przebywających w placówce.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nałożenia kary, o której mowa w art. 130 ust. 2, 4 lub 5, wojewoda przedstawia osobom przebywającym w placówce oraz, w ramach posiadanych informacji, członkom rodziny, opiekunom prawnym, kuratorom osób przebywających w placówce wyciąg z rejestru placówek zapewniających całodobową opiekę osobom niepełnosprawnym, przewlekle chorym lub osobom w podeszłym wieku, z danymi teleadresowymi placówek z terenu województwa.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pilnej konieczności zapewnienia pomocy osobom przebywającym w placówce, w stosunku do której wojewoda wydał decyzję, o której mowa w art. 130 ust. 5, wojewoda koordynuje działania zmierzające do zabezpieczenia niezbędnej pomocy osobom potrzebującym, przy udziale kierownika ośrodka pomocy społecznej gminy właściwej ze względu na położenie placówki.</w:t>
      </w:r>
    </w:p>
    <w:p>
      <w:pPr>
        <w:spacing w:before="80" w:after="0"/>
        <w:ind w:left="0"/>
        <w:jc w:val="left"/>
        <w:textAlignment w:val="auto"/>
      </w:pPr>
      <w:r>
        <w:rPr>
          <w:rFonts w:ascii="Times New Roman"/>
          <w:b/>
          <w:i w:val="false"/>
          <w:color w:val="000000"/>
          <w:sz w:val="22"/>
          <w:lang w:val="pl-Pl"/>
        </w:rPr>
        <w:t xml:space="preserve">Art. 132. </w:t>
      </w:r>
      <w:r>
        <w:rPr>
          <w:rFonts w:ascii="Times New Roman"/>
          <w:b/>
          <w:i w:val="false"/>
          <w:color w:val="000000"/>
          <w:sz w:val="22"/>
          <w:lang w:val="pl-Pl"/>
        </w:rPr>
        <w:t xml:space="preserve"> [Przeznaczenie wpływów z kar]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Wpływy z tytułu kar pieniężnych nakładanych na podstawie art. 131 ust. 1 stanowią dochód budżetu państwa.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Kary pieniężne nakładane na podstawie art. 131 ust. 1 wpłacane są na rachunek bieżący dochodów urzędu wojewódzkiego.</w:t>
      </w:r>
    </w:p>
    <w:p>
      <w:pPr>
        <w:spacing w:before="80" w:after="0"/>
        <w:ind w:left="0"/>
        <w:jc w:val="left"/>
        <w:textAlignment w:val="auto"/>
      </w:pPr>
      <w:r>
        <w:rPr>
          <w:rFonts w:ascii="Times New Roman"/>
          <w:b/>
          <w:i w:val="false"/>
          <w:color w:val="000000"/>
          <w:sz w:val="22"/>
          <w:lang w:val="pl-Pl"/>
        </w:rPr>
        <w:t xml:space="preserve">Art. 133. </w:t>
      </w:r>
      <w:r>
        <w:rPr>
          <w:rFonts w:ascii="Times New Roman"/>
          <w:b/>
          <w:i w:val="false"/>
          <w:color w:val="000000"/>
          <w:sz w:val="22"/>
          <w:lang w:val="pl-Pl"/>
        </w:rPr>
        <w:t xml:space="preserve"> [Odpowiednie stosowanie przepisów k.p.a.]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W sprawach nieuregulowanych w niniejszym rozdziale stosuje się </w:t>
      </w:r>
      <w:r>
        <w:rPr>
          <w:rFonts w:ascii="Times New Roman"/>
          <w:b w:val="false"/>
          <w:i w:val="false"/>
          <w:color w:val="1b1b1b"/>
          <w:sz w:val="22"/>
          <w:lang w:val="pl-Pl"/>
        </w:rPr>
        <w:t>Kodeks postępowania administracyjnego</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Art. 134.</w:t>
      </w:r>
      <w:r>
        <w:rPr>
          <w:rFonts w:ascii="Times New Roman"/>
          <w:b/>
          <w:i w:val="false"/>
          <w:color w:val="000000"/>
          <w:sz w:val="22"/>
          <w:lang w:val="pl-Pl"/>
        </w:rPr>
        <w:t xml:space="preserve"> [Delegacja ustawowa - postępowanie kontrolno-nadzorcze]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organizację i tryb przeprowadzania nadzoru i kontroli, kwalifikacje inspektorów upoważnionych do wykonywania czynności nadzorczych i kontrolnych, a także wzór legitymacji uprawniającej do wykonywania czynności nadzorczych i kontrolnych,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kwalifikacje pozostałych pracowników wykonujących z upoważnienia wojewody zadania z zakresu pomocy społecznej</w:t>
      </w:r>
    </w:p>
    <w:p>
      <w:pPr>
        <w:spacing w:before="25" w:after="0"/>
        <w:ind w:left="0"/>
        <w:jc w:val="both"/>
        <w:textAlignment w:val="auto"/>
      </w:pPr>
      <w:r>
        <w:rPr>
          <w:rFonts w:ascii="Times New Roman"/>
          <w:b w:val="false"/>
          <w:i w:val="false"/>
          <w:color w:val="000000"/>
          <w:sz w:val="22"/>
          <w:lang w:val="pl-Pl"/>
        </w:rPr>
        <w:t>- uwzględniając konieczność zapewnienia odpowiedniego poziomu ich wykonywania.</w:t>
      </w:r>
    </w:p>
    <w:p>
      <w:pPr>
        <w:spacing w:before="146" w:after="0"/>
        <w:ind w:left="0"/>
        <w:jc w:val="center"/>
        <w:textAlignment w:val="auto"/>
      </w:pPr>
      <w:r>
        <w:rPr>
          <w:rFonts w:ascii="Times New Roman"/>
          <w:b/>
          <w:i w:val="false"/>
          <w:color w:val="000000"/>
          <w:sz w:val="22"/>
          <w:lang w:val="pl-Pl"/>
        </w:rPr>
        <w:t xml:space="preserve">Dział IIIa </w:t>
      </w:r>
    </w:p>
    <w:p>
      <w:pPr>
        <w:spacing w:before="25" w:after="0"/>
        <w:ind w:left="0"/>
        <w:jc w:val="center"/>
        <w:textAlignment w:val="auto"/>
      </w:pPr>
      <w:r>
        <w:rPr>
          <w:rFonts w:ascii="Times New Roman"/>
          <w:b/>
          <w:i w:val="false"/>
          <w:color w:val="000000"/>
          <w:sz w:val="22"/>
          <w:lang w:val="pl-Pl"/>
        </w:rPr>
        <w:t>Realizacja działań finansowanych z udziałem Europejskiego Funduszu Pomocy Najbardziej Potrzebującym</w:t>
      </w:r>
    </w:p>
    <w:p>
      <w:pPr>
        <w:spacing w:before="80" w:after="0"/>
        <w:ind w:left="0"/>
        <w:jc w:val="left"/>
        <w:textAlignment w:val="auto"/>
      </w:pPr>
      <w:r>
        <w:rPr>
          <w:rFonts w:ascii="Times New Roman"/>
          <w:b/>
          <w:i w:val="false"/>
          <w:color w:val="000000"/>
          <w:sz w:val="22"/>
          <w:lang w:val="pl-Pl"/>
        </w:rPr>
        <w:t xml:space="preserve">Art. 134a. </w:t>
      </w:r>
      <w:r>
        <w:rPr>
          <w:rFonts w:ascii="Times New Roman"/>
          <w:b/>
          <w:i w:val="false"/>
          <w:color w:val="000000"/>
          <w:sz w:val="22"/>
          <w:lang w:val="pl-Pl"/>
        </w:rPr>
        <w:t xml:space="preserve"> [Zadania ministra właściwego do spraw zabezpieczenia społecznego]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Minister właściwy do spraw zabezpieczenia społecznego: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pełni funkcję instytucji zarządzającej w rozumieniu </w:t>
      </w:r>
      <w:r>
        <w:rPr>
          <w:rFonts w:ascii="Times New Roman"/>
          <w:b w:val="false"/>
          <w:i w:val="false"/>
          <w:color w:val="1b1b1b"/>
          <w:sz w:val="22"/>
          <w:lang w:val="pl-Pl"/>
        </w:rPr>
        <w:t>art. 32</w:t>
      </w:r>
      <w:r>
        <w:rPr>
          <w:rFonts w:ascii="Times New Roman"/>
          <w:b w:val="false"/>
          <w:i w:val="false"/>
          <w:color w:val="000000"/>
          <w:sz w:val="22"/>
          <w:lang w:val="pl-Pl"/>
        </w:rPr>
        <w:t xml:space="preserve"> rozporządzenia Parlamentu Europejskiego i Rady (UE) nr 223/2014 z dnia 11 marca 2014 r. w sprawie Europejskiego Funduszu Pomocy Najbardziej Potrzebującym (Dz. Urz. UE L 72 z 12.03.2014, str. 1), zwanego dalej "rozporządzeniem w sprawie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opracowuje Program Operacyjny, o którym mowa w </w:t>
      </w:r>
      <w:r>
        <w:rPr>
          <w:rFonts w:ascii="Times New Roman"/>
          <w:b w:val="false"/>
          <w:i w:val="false"/>
          <w:color w:val="1b1b1b"/>
          <w:sz w:val="22"/>
          <w:lang w:val="pl-Pl"/>
        </w:rPr>
        <w:t>art. 7 ust. 2</w:t>
      </w:r>
      <w:r>
        <w:rPr>
          <w:rFonts w:ascii="Times New Roman"/>
          <w:b w:val="false"/>
          <w:i w:val="false"/>
          <w:color w:val="000000"/>
          <w:sz w:val="22"/>
          <w:lang w:val="pl-Pl"/>
        </w:rPr>
        <w:t xml:space="preserve"> rozporządzenia w sprawie Europejskiego Funduszu Pomocy Najbardziej Potrzebującym, zwany dalej "Programem Operacyjnym", i przedkłada ten program Komisji Europejskiej;</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zapewnia wykonanie ewaluacji Programu Operacyjnego, o których mowa w </w:t>
      </w:r>
      <w:r>
        <w:rPr>
          <w:rFonts w:ascii="Times New Roman"/>
          <w:b w:val="false"/>
          <w:i w:val="false"/>
          <w:color w:val="1b1b1b"/>
          <w:sz w:val="22"/>
          <w:lang w:val="pl-Pl"/>
        </w:rPr>
        <w:t>art. 16</w:t>
      </w:r>
      <w:r>
        <w:rPr>
          <w:rFonts w:ascii="Times New Roman"/>
          <w:b w:val="false"/>
          <w:i w:val="false"/>
          <w:color w:val="000000"/>
          <w:sz w:val="22"/>
          <w:lang w:val="pl-Pl"/>
        </w:rPr>
        <w:t xml:space="preserve"> i </w:t>
      </w:r>
      <w:r>
        <w:rPr>
          <w:rFonts w:ascii="Times New Roman"/>
          <w:b w:val="false"/>
          <w:i w:val="false"/>
          <w:color w:val="1b1b1b"/>
          <w:sz w:val="22"/>
          <w:lang w:val="pl-Pl"/>
        </w:rPr>
        <w:t>art. 17</w:t>
      </w:r>
      <w:r>
        <w:rPr>
          <w:rFonts w:ascii="Times New Roman"/>
          <w:b w:val="false"/>
          <w:i w:val="false"/>
          <w:color w:val="000000"/>
          <w:sz w:val="22"/>
          <w:lang w:val="pl-Pl"/>
        </w:rPr>
        <w:t xml:space="preserve"> rozporządzenia w sprawie Europejskiego Funduszu Pomocy Najbardziej Potrzebującym, oraz przedkłada wyniki tych ewaluacji Komisji Europejskiej;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opracowuje i przedkłada Komisji Europejskiej roczne i końcowe sprawozdania z realizacji Programu Operacyjnego;</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dokonuje wyboru organizacji partnerskich w rozumieniu </w:t>
      </w:r>
      <w:r>
        <w:rPr>
          <w:rFonts w:ascii="Times New Roman"/>
          <w:b w:val="false"/>
          <w:i w:val="false"/>
          <w:color w:val="1b1b1b"/>
          <w:sz w:val="22"/>
          <w:lang w:val="pl-Pl"/>
        </w:rPr>
        <w:t>art. 2 pkt 3</w:t>
      </w:r>
      <w:r>
        <w:rPr>
          <w:rFonts w:ascii="Times New Roman"/>
          <w:b w:val="false"/>
          <w:i w:val="false"/>
          <w:color w:val="000000"/>
          <w:sz w:val="22"/>
          <w:lang w:val="pl-Pl"/>
        </w:rPr>
        <w:t xml:space="preserve"> rozporządzenia w sprawie Europejskiego Funduszu Pomocy Najbardziej Potrzebującym, zwanych dalej "organizacjami partnerskimi", w sposób zapewniający spełnienie warunków, o których mowa w </w:t>
      </w:r>
      <w:r>
        <w:rPr>
          <w:rFonts w:ascii="Times New Roman"/>
          <w:b w:val="false"/>
          <w:i w:val="false"/>
          <w:color w:val="1b1b1b"/>
          <w:sz w:val="22"/>
          <w:lang w:val="pl-Pl"/>
        </w:rPr>
        <w:t>art. 32 ust. 3</w:t>
      </w:r>
      <w:r>
        <w:rPr>
          <w:rFonts w:ascii="Times New Roman"/>
          <w:b w:val="false"/>
          <w:i w:val="false"/>
          <w:color w:val="000000"/>
          <w:sz w:val="22"/>
          <w:lang w:val="pl-Pl"/>
        </w:rPr>
        <w:t xml:space="preserve"> tego rozporządzenia;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sporządza i udostępnia instytucji pośredniczącej, o której mowa w art. 134b ust. 1 pkt 1, oraz beneficjentom w rozumieniu </w:t>
      </w:r>
      <w:r>
        <w:rPr>
          <w:rFonts w:ascii="Times New Roman"/>
          <w:b w:val="false"/>
          <w:i w:val="false"/>
          <w:color w:val="1b1b1b"/>
          <w:sz w:val="22"/>
          <w:lang w:val="pl-Pl"/>
        </w:rPr>
        <w:t>art. 2 pkt 9</w:t>
      </w:r>
      <w:r>
        <w:rPr>
          <w:rFonts w:ascii="Times New Roman"/>
          <w:b w:val="false"/>
          <w:i w:val="false"/>
          <w:color w:val="000000"/>
          <w:sz w:val="22"/>
          <w:lang w:val="pl-Pl"/>
        </w:rPr>
        <w:t xml:space="preserve"> rozporządzenia w sprawie Europejskiego Funduszu Pomocy Najbardziej Potrzebującym wytyczne dotyczące realizacji Programu Operacyjnego, w tym wytyczne dotyczące spełnienia przez wydatki poniesione w ramach Programu Operacyjnego kryteriów kwalifikowalności: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 xml:space="preserve">zgodności z przepisami </w:t>
      </w:r>
      <w:r>
        <w:rPr>
          <w:rFonts w:ascii="Times New Roman"/>
          <w:b w:val="false"/>
          <w:i w:val="false"/>
          <w:color w:val="1b1b1b"/>
          <w:sz w:val="22"/>
          <w:lang w:val="pl-Pl"/>
        </w:rPr>
        <w:t>rozporządzenia</w:t>
      </w:r>
      <w:r>
        <w:rPr>
          <w:rFonts w:ascii="Times New Roman"/>
          <w:b w:val="false"/>
          <w:i w:val="false"/>
          <w:color w:val="000000"/>
          <w:sz w:val="22"/>
          <w:lang w:val="pl-Pl"/>
        </w:rPr>
        <w:t xml:space="preserve"> w sprawie Europejskiego Funduszu Pomocy Najbardziej Potrzebującym oraz z przepisami wykonawczymi do tego rozporządzenia,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spójności z postanowieniami Programu Operacyjnego;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zawiera i rozlicza z Krajowym Ośrodkiem Wsparcia Rolnictwa, zwanym dalej "Krajowym Ośrodkiem", umowę 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 xml:space="preserve">dofinansowanie projektu, która określa szczegółowe warunki dofinansowania projektu zgodnie z </w:t>
      </w:r>
      <w:r>
        <w:rPr>
          <w:rFonts w:ascii="Times New Roman"/>
          <w:b w:val="false"/>
          <w:i w:val="false"/>
          <w:color w:val="1b1b1b"/>
          <w:sz w:val="22"/>
          <w:lang w:val="pl-Pl"/>
        </w:rPr>
        <w:t>art. 206 ust. 2</w:t>
      </w:r>
      <w:r>
        <w:rPr>
          <w:rFonts w:ascii="Times New Roman"/>
          <w:b w:val="false"/>
          <w:i w:val="false"/>
          <w:color w:val="000000"/>
          <w:sz w:val="22"/>
          <w:lang w:val="pl-Pl"/>
        </w:rPr>
        <w:t xml:space="preserve"> ustawy z dnia 27 sierpnia 2009 r. o finansach publicznych,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 xml:space="preserve">dotację na współfinansowanie krajowe i pomoc techniczną, zawierającą w szczególności postanowienia, o których mowa w </w:t>
      </w:r>
      <w:r>
        <w:rPr>
          <w:rFonts w:ascii="Times New Roman"/>
          <w:b w:val="false"/>
          <w:i w:val="false"/>
          <w:color w:val="1b1b1b"/>
          <w:sz w:val="22"/>
          <w:lang w:val="pl-Pl"/>
        </w:rPr>
        <w:t>art. 150</w:t>
      </w:r>
      <w:r>
        <w:rPr>
          <w:rFonts w:ascii="Times New Roman"/>
          <w:b w:val="false"/>
          <w:i w:val="false"/>
          <w:color w:val="000000"/>
          <w:sz w:val="22"/>
          <w:lang w:val="pl-Pl"/>
        </w:rPr>
        <w:t xml:space="preserve"> ustawy z dnia 27 sierpnia 2009 r. o finansach publicznych;</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przeprowadza kontrole: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 xml:space="preserve">systemowe w Krajowym Ośrodku jako instytucji pośredniczącej w rozumieniu </w:t>
      </w:r>
      <w:r>
        <w:rPr>
          <w:rFonts w:ascii="Times New Roman"/>
          <w:b w:val="false"/>
          <w:i w:val="false"/>
          <w:color w:val="1b1b1b"/>
          <w:sz w:val="22"/>
          <w:lang w:val="pl-Pl"/>
        </w:rPr>
        <w:t>art. 2 pkt 13</w:t>
      </w:r>
      <w:r>
        <w:rPr>
          <w:rFonts w:ascii="Times New Roman"/>
          <w:b w:val="false"/>
          <w:i w:val="false"/>
          <w:color w:val="000000"/>
          <w:sz w:val="22"/>
          <w:lang w:val="pl-Pl"/>
        </w:rPr>
        <w:t xml:space="preserve"> rozporządzenia w sprawie Europejskiego Funduszu Pomocy Najbardziej Potrzebującym,</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 xml:space="preserve">prawidłowości realizacji zadań przez beneficjentów w rozumieniu </w:t>
      </w:r>
      <w:r>
        <w:rPr>
          <w:rFonts w:ascii="Times New Roman"/>
          <w:b w:val="false"/>
          <w:i w:val="false"/>
          <w:color w:val="1b1b1b"/>
          <w:sz w:val="22"/>
          <w:lang w:val="pl-Pl"/>
        </w:rPr>
        <w:t>art. 2 pkt 9</w:t>
      </w:r>
      <w:r>
        <w:rPr>
          <w:rFonts w:ascii="Times New Roman"/>
          <w:b w:val="false"/>
          <w:i w:val="false"/>
          <w:color w:val="000000"/>
          <w:sz w:val="22"/>
          <w:lang w:val="pl-Pl"/>
        </w:rPr>
        <w:t xml:space="preserve"> rozporządzenia w sprawie Europejskiego Funduszu Pomocy Najbardziej Potrzebującym w ramach operacji finansowanych z Europejskiego Funduszu Pomocy Najbardziej Potrzebującym, zgodnie z systemem realizacji Programu Operacyjnego.</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 kontroli, o których mowa w ust. 1 pkt 8, stosuje się odpowiednio przepisy </w:t>
      </w:r>
      <w:r>
        <w:rPr>
          <w:rFonts w:ascii="Times New Roman"/>
          <w:b w:val="false"/>
          <w:i w:val="false"/>
          <w:color w:val="1b1b1b"/>
          <w:sz w:val="22"/>
          <w:lang w:val="pl-Pl"/>
        </w:rPr>
        <w:t>art. 23 ust. 1</w:t>
      </w:r>
      <w:r>
        <w:rPr>
          <w:rFonts w:ascii="Times New Roman"/>
          <w:b w:val="false"/>
          <w:i w:val="false"/>
          <w:color w:val="000000"/>
          <w:sz w:val="22"/>
          <w:lang w:val="pl-Pl"/>
        </w:rPr>
        <w:t xml:space="preserve">, </w:t>
      </w:r>
      <w:r>
        <w:rPr>
          <w:rFonts w:ascii="Times New Roman"/>
          <w:b w:val="false"/>
          <w:i w:val="false"/>
          <w:color w:val="1b1b1b"/>
          <w:sz w:val="22"/>
          <w:lang w:val="pl-Pl"/>
        </w:rPr>
        <w:t>1a</w:t>
      </w:r>
      <w:r>
        <w:rPr>
          <w:rFonts w:ascii="Times New Roman"/>
          <w:b w:val="false"/>
          <w:i w:val="false"/>
          <w:color w:val="000000"/>
          <w:sz w:val="22"/>
          <w:lang w:val="pl-Pl"/>
        </w:rPr>
        <w:t xml:space="preserve">, </w:t>
      </w:r>
      <w:r>
        <w:rPr>
          <w:rFonts w:ascii="Times New Roman"/>
          <w:b w:val="false"/>
          <w:i w:val="false"/>
          <w:color w:val="1b1b1b"/>
          <w:sz w:val="22"/>
          <w:lang w:val="pl-Pl"/>
        </w:rPr>
        <w:t>2</w:t>
      </w:r>
      <w:r>
        <w:rPr>
          <w:rFonts w:ascii="Times New Roman"/>
          <w:b w:val="false"/>
          <w:i w:val="false"/>
          <w:color w:val="000000"/>
          <w:sz w:val="22"/>
          <w:lang w:val="pl-Pl"/>
        </w:rPr>
        <w:t xml:space="preserve"> i </w:t>
      </w:r>
      <w:r>
        <w:rPr>
          <w:rFonts w:ascii="Times New Roman"/>
          <w:b w:val="false"/>
          <w:i w:val="false"/>
          <w:color w:val="1b1b1b"/>
          <w:sz w:val="22"/>
          <w:lang w:val="pl-Pl"/>
        </w:rPr>
        <w:t>4-10</w:t>
      </w:r>
      <w:r>
        <w:rPr>
          <w:rFonts w:ascii="Times New Roman"/>
          <w:b w:val="false"/>
          <w:i w:val="false"/>
          <w:color w:val="000000"/>
          <w:sz w:val="22"/>
          <w:lang w:val="pl-Pl"/>
        </w:rPr>
        <w:t xml:space="preserve"> oraz </w:t>
      </w:r>
      <w:r>
        <w:rPr>
          <w:rFonts w:ascii="Times New Roman"/>
          <w:b w:val="false"/>
          <w:i w:val="false"/>
          <w:color w:val="1b1b1b"/>
          <w:sz w:val="22"/>
          <w:lang w:val="pl-Pl"/>
        </w:rPr>
        <w:t>art. 25</w:t>
      </w:r>
      <w:r>
        <w:rPr>
          <w:rFonts w:ascii="Times New Roman"/>
          <w:b w:val="false"/>
          <w:i w:val="false"/>
          <w:color w:val="000000"/>
          <w:sz w:val="22"/>
          <w:lang w:val="pl-Pl"/>
        </w:rPr>
        <w:t xml:space="preserve"> ustawy z dnia 11 lipca 2014 r. o zasadach realizacji programów w zakresie polityki spójności finansowanych w perspektywie finansowej 2014-2020 (Dz. U. z 2017 r. poz. 1460, 1475 i 2433), z tym że kontrole prawidłowości realizacji zadań przez beneficjentów mogą być przeprowadzane nie później niż do końca okresu ustalonego zgodnie z </w:t>
      </w:r>
      <w:r>
        <w:rPr>
          <w:rFonts w:ascii="Times New Roman"/>
          <w:b w:val="false"/>
          <w:i w:val="false"/>
          <w:color w:val="1b1b1b"/>
          <w:sz w:val="22"/>
          <w:lang w:val="pl-Pl"/>
        </w:rPr>
        <w:t>art. 51 ust. 1</w:t>
      </w:r>
      <w:r>
        <w:rPr>
          <w:rFonts w:ascii="Times New Roman"/>
          <w:b w:val="false"/>
          <w:i w:val="false"/>
          <w:color w:val="000000"/>
          <w:sz w:val="22"/>
          <w:lang w:val="pl-Pl"/>
        </w:rPr>
        <w:t xml:space="preserve"> rozporządzenia w sprawie Europejskiego Funduszu Pomocy Najbardziej Potrzebującym.</w:t>
      </w:r>
    </w:p>
    <w:p>
      <w:pPr>
        <w:spacing w:before="80" w:after="0"/>
        <w:ind w:left="0"/>
        <w:jc w:val="left"/>
        <w:textAlignment w:val="auto"/>
      </w:pPr>
      <w:r>
        <w:rPr>
          <w:rFonts w:ascii="Times New Roman"/>
          <w:b/>
          <w:i w:val="false"/>
          <w:color w:val="000000"/>
          <w:sz w:val="22"/>
          <w:lang w:val="pl-Pl"/>
        </w:rPr>
        <w:t xml:space="preserve">Art. 134b. </w:t>
      </w:r>
      <w:r>
        <w:rPr>
          <w:rFonts w:ascii="Times New Roman"/>
          <w:b/>
          <w:i w:val="false"/>
          <w:color w:val="000000"/>
          <w:sz w:val="22"/>
          <w:lang w:val="pl-Pl"/>
        </w:rPr>
        <w:t xml:space="preserve"> [Zadania Krajowego Ośrodka Wsparcia Rolnictwa]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Krajowy Ośrodek uczestniczy w realizacji Programu Operacyjnego jako: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instytucja pośrednicząca w rozumieniu </w:t>
      </w:r>
      <w:r>
        <w:rPr>
          <w:rFonts w:ascii="Times New Roman"/>
          <w:b w:val="false"/>
          <w:i w:val="false"/>
          <w:color w:val="1b1b1b"/>
          <w:sz w:val="22"/>
          <w:lang w:val="pl-Pl"/>
        </w:rPr>
        <w:t>art. 2 pkt 13</w:t>
      </w:r>
      <w:r>
        <w:rPr>
          <w:rFonts w:ascii="Times New Roman"/>
          <w:b w:val="false"/>
          <w:i w:val="false"/>
          <w:color w:val="000000"/>
          <w:sz w:val="22"/>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beneficjent w rozumieniu </w:t>
      </w:r>
      <w:r>
        <w:rPr>
          <w:rFonts w:ascii="Times New Roman"/>
          <w:b w:val="false"/>
          <w:i w:val="false"/>
          <w:color w:val="1b1b1b"/>
          <w:sz w:val="22"/>
          <w:lang w:val="pl-Pl"/>
        </w:rPr>
        <w:t>art. 2 pkt 9</w:t>
      </w:r>
      <w:r>
        <w:rPr>
          <w:rFonts w:ascii="Times New Roman"/>
          <w:b w:val="false"/>
          <w:i w:val="false"/>
          <w:color w:val="000000"/>
          <w:sz w:val="22"/>
          <w:lang w:val="pl-Pl"/>
        </w:rPr>
        <w:t xml:space="preserve"> rozporządzenia w sprawie Europejskiego Funduszu Pomocy Najbardziej Potrzebującym.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zadań Krajowego Ośrodka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przygotowanie i przeprowadzenie postępowań o udzielenie zamówienia publicznego na dostawy artykułów spożywczych do magazynów organizacji partnerskich;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zawieranie z organizacjami partnerskimi i rozliczanie umów o dofinansowanie projektów, które określają szczegółowe warunki dofinansowania projektów zgodnie z </w:t>
      </w:r>
      <w:r>
        <w:rPr>
          <w:rFonts w:ascii="Times New Roman"/>
          <w:b w:val="false"/>
          <w:i w:val="false"/>
          <w:color w:val="1b1b1b"/>
          <w:sz w:val="22"/>
          <w:lang w:val="pl-Pl"/>
        </w:rPr>
        <w:t>art. 206 ust. 2</w:t>
      </w:r>
      <w:r>
        <w:rPr>
          <w:rFonts w:ascii="Times New Roman"/>
          <w:b w:val="false"/>
          <w:i w:val="false"/>
          <w:color w:val="000000"/>
          <w:sz w:val="22"/>
          <w:lang w:val="pl-Pl"/>
        </w:rPr>
        <w:t xml:space="preserve"> ustawy z dnia 27 sierpnia 2009 r. o finansach publicznych;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realizacja wypłat dla przedsiębiorców z tytułu zakupu żywności, o którym mowa w </w:t>
      </w:r>
      <w:r>
        <w:rPr>
          <w:rFonts w:ascii="Times New Roman"/>
          <w:b w:val="false"/>
          <w:i w:val="false"/>
          <w:color w:val="1b1b1b"/>
          <w:sz w:val="22"/>
          <w:lang w:val="pl-Pl"/>
        </w:rPr>
        <w:t>art. 26 ust. 2 lit. a</w:t>
      </w:r>
      <w:r>
        <w:rPr>
          <w:rFonts w:ascii="Times New Roman"/>
          <w:b w:val="false"/>
          <w:i w:val="false"/>
          <w:color w:val="000000"/>
          <w:sz w:val="22"/>
          <w:lang w:val="pl-Pl"/>
        </w:rPr>
        <w:t xml:space="preserve"> rozporządzenia w sprawie Europejskiego Funduszu Pomocy Najbardziej Potrzebującym, wypłat dla organizacji partnerskich będących beneficjentami, z tytułu kosztów administracyjnych oraz kosztów transportu i magazynowania, o których mowa w </w:t>
      </w:r>
      <w:r>
        <w:rPr>
          <w:rFonts w:ascii="Times New Roman"/>
          <w:b w:val="false"/>
          <w:i w:val="false"/>
          <w:color w:val="1b1b1b"/>
          <w:sz w:val="22"/>
          <w:lang w:val="pl-Pl"/>
        </w:rPr>
        <w:t>art. 26 ust. 2 lit. c</w:t>
      </w:r>
      <w:r>
        <w:rPr>
          <w:rFonts w:ascii="Times New Roman"/>
          <w:b w:val="false"/>
          <w:i w:val="false"/>
          <w:color w:val="000000"/>
          <w:sz w:val="22"/>
          <w:lang w:val="pl-Pl"/>
        </w:rPr>
        <w:t xml:space="preserve"> rozporządzenia w sprawie Europejskiego Funduszu Pomocy Najbardziej Potrzebującym, oraz kosztów środków towarzyszących, o których mowa w </w:t>
      </w:r>
      <w:r>
        <w:rPr>
          <w:rFonts w:ascii="Times New Roman"/>
          <w:b w:val="false"/>
          <w:i w:val="false"/>
          <w:color w:val="1b1b1b"/>
          <w:sz w:val="22"/>
          <w:lang w:val="pl-Pl"/>
        </w:rPr>
        <w:t>art. 26 ust. 2 lit. e</w:t>
      </w:r>
      <w:r>
        <w:rPr>
          <w:rFonts w:ascii="Times New Roman"/>
          <w:b w:val="false"/>
          <w:i w:val="false"/>
          <w:color w:val="000000"/>
          <w:sz w:val="22"/>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opracowanie procedur dokonywania czynności w ramach realizacji Programu Operacyjnego;</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przeprowadzanie kontroli u przedsiębiorców i w organizacjach partnerskich w zakresie realizacji operacji finansowanych w ramach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odzyskiwanie kwot nienależnie wypłaconych przedsiębiorcom i organizacjom partnerskim, a także nakładanie korekt finansowych w rozumieniu </w:t>
      </w:r>
      <w:r>
        <w:rPr>
          <w:rFonts w:ascii="Times New Roman"/>
          <w:b w:val="false"/>
          <w:i w:val="false"/>
          <w:color w:val="1b1b1b"/>
          <w:sz w:val="22"/>
          <w:lang w:val="pl-Pl"/>
        </w:rPr>
        <w:t>art. 2 pkt 12</w:t>
      </w:r>
      <w:r>
        <w:rPr>
          <w:rFonts w:ascii="Times New Roman"/>
          <w:b w:val="false"/>
          <w:i w:val="false"/>
          <w:color w:val="000000"/>
          <w:sz w:val="22"/>
          <w:lang w:val="pl-Pl"/>
        </w:rPr>
        <w:t xml:space="preserve"> ustawy z dnia 11 lipca 2014 r. o zasadach realizacji programów w zakresie polityki spójności finansowanych w perspektywie finansowej 2014-2020;</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sprawozdawczość do ministra właściwego do spraw zabezpieczenia społecznego;</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realizacja działań w ramach informowania i komunikacji, o których mowa w </w:t>
      </w:r>
      <w:r>
        <w:rPr>
          <w:rFonts w:ascii="Times New Roman"/>
          <w:b w:val="false"/>
          <w:i w:val="false"/>
          <w:color w:val="1b1b1b"/>
          <w:sz w:val="22"/>
          <w:lang w:val="pl-Pl"/>
        </w:rPr>
        <w:t>art. 19 ust. 1</w:t>
      </w:r>
      <w:r>
        <w:rPr>
          <w:rFonts w:ascii="Times New Roman"/>
          <w:b w:val="false"/>
          <w:i w:val="false"/>
          <w:color w:val="000000"/>
          <w:sz w:val="22"/>
          <w:lang w:val="pl-Pl"/>
        </w:rPr>
        <w:t xml:space="preserve"> rozporządzenia w sprawie Europejskiego Funduszu Pomocy Najbardziej Potrzebującym.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Do działań określonych w ust. 2 pkt 5 i 6 stosuje się odpowiednio </w:t>
      </w:r>
      <w:r>
        <w:rPr>
          <w:rFonts w:ascii="Times New Roman"/>
          <w:b w:val="false"/>
          <w:i w:val="false"/>
          <w:color w:val="1b1b1b"/>
          <w:sz w:val="22"/>
          <w:lang w:val="pl-Pl"/>
        </w:rPr>
        <w:t>art. 22 ust. 2 pkt 2</w:t>
      </w:r>
      <w:r>
        <w:rPr>
          <w:rFonts w:ascii="Times New Roman"/>
          <w:b w:val="false"/>
          <w:i w:val="false"/>
          <w:color w:val="000000"/>
          <w:sz w:val="22"/>
          <w:lang w:val="pl-Pl"/>
        </w:rPr>
        <w:t xml:space="preserve"> i </w:t>
      </w:r>
      <w:r>
        <w:rPr>
          <w:rFonts w:ascii="Times New Roman"/>
          <w:b w:val="false"/>
          <w:i w:val="false"/>
          <w:color w:val="1b1b1b"/>
          <w:sz w:val="22"/>
          <w:lang w:val="pl-Pl"/>
        </w:rPr>
        <w:t>3</w:t>
      </w:r>
      <w:r>
        <w:rPr>
          <w:rFonts w:ascii="Times New Roman"/>
          <w:b w:val="false"/>
          <w:i w:val="false"/>
          <w:color w:val="000000"/>
          <w:sz w:val="22"/>
          <w:lang w:val="pl-Pl"/>
        </w:rPr>
        <w:t xml:space="preserve">, </w:t>
      </w:r>
      <w:r>
        <w:rPr>
          <w:rFonts w:ascii="Times New Roman"/>
          <w:b w:val="false"/>
          <w:i w:val="false"/>
          <w:color w:val="1b1b1b"/>
          <w:sz w:val="22"/>
          <w:lang w:val="pl-Pl"/>
        </w:rPr>
        <w:t>art. 24 ust. 1-6</w:t>
      </w:r>
      <w:r>
        <w:rPr>
          <w:rFonts w:ascii="Times New Roman"/>
          <w:b w:val="false"/>
          <w:i w:val="false"/>
          <w:color w:val="000000"/>
          <w:sz w:val="22"/>
          <w:lang w:val="pl-Pl"/>
        </w:rPr>
        <w:t xml:space="preserve"> i </w:t>
      </w:r>
      <w:r>
        <w:rPr>
          <w:rFonts w:ascii="Times New Roman"/>
          <w:b w:val="false"/>
          <w:i w:val="false"/>
          <w:color w:val="1b1b1b"/>
          <w:sz w:val="22"/>
          <w:lang w:val="pl-Pl"/>
        </w:rPr>
        <w:t>8-10</w:t>
      </w:r>
      <w:r>
        <w:rPr>
          <w:rFonts w:ascii="Times New Roman"/>
          <w:b w:val="false"/>
          <w:i w:val="false"/>
          <w:color w:val="000000"/>
          <w:sz w:val="22"/>
          <w:lang w:val="pl-Pl"/>
        </w:rPr>
        <w:t xml:space="preserve">, </w:t>
      </w:r>
      <w:r>
        <w:rPr>
          <w:rFonts w:ascii="Times New Roman"/>
          <w:b w:val="false"/>
          <w:i w:val="false"/>
          <w:color w:val="1b1b1b"/>
          <w:sz w:val="22"/>
          <w:lang w:val="pl-Pl"/>
        </w:rPr>
        <w:t>art. 25</w:t>
      </w:r>
      <w:r>
        <w:rPr>
          <w:rFonts w:ascii="Times New Roman"/>
          <w:b w:val="false"/>
          <w:i w:val="false"/>
          <w:color w:val="000000"/>
          <w:sz w:val="22"/>
          <w:lang w:val="pl-Pl"/>
        </w:rPr>
        <w:t xml:space="preserve"> oraz </w:t>
      </w:r>
      <w:r>
        <w:rPr>
          <w:rFonts w:ascii="Times New Roman"/>
          <w:b w:val="false"/>
          <w:i w:val="false"/>
          <w:color w:val="1b1b1b"/>
          <w:sz w:val="22"/>
          <w:lang w:val="pl-Pl"/>
        </w:rPr>
        <w:t>art. 26 ust. 6</w:t>
      </w:r>
      <w:r>
        <w:rPr>
          <w:rFonts w:ascii="Times New Roman"/>
          <w:b w:val="false"/>
          <w:i w:val="false"/>
          <w:color w:val="000000"/>
          <w:sz w:val="22"/>
          <w:lang w:val="pl-Pl"/>
        </w:rPr>
        <w:t xml:space="preserve"> ustawy z dnia 11 lipca 2014 r. o zasadach realizacji programów w zakresie polityki spójności finansowanych w perspektywie finansowej 2014-2020, z tym że na potrzeby realizacji zadań w ramach Programu Operacyjnego: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nieprawidłowością indywidualną jest nieprawidłowość, o której mowa w </w:t>
      </w:r>
      <w:r>
        <w:rPr>
          <w:rFonts w:ascii="Times New Roman"/>
          <w:b w:val="false"/>
          <w:i w:val="false"/>
          <w:color w:val="1b1b1b"/>
          <w:sz w:val="22"/>
          <w:lang w:val="pl-Pl"/>
        </w:rPr>
        <w:t>art. 2 pkt 16</w:t>
      </w:r>
      <w:r>
        <w:rPr>
          <w:rFonts w:ascii="Times New Roman"/>
          <w:b w:val="false"/>
          <w:i w:val="false"/>
          <w:color w:val="000000"/>
          <w:sz w:val="22"/>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nieprawidłowością systemową jest nieprawidłowość, o której mowa w </w:t>
      </w:r>
      <w:r>
        <w:rPr>
          <w:rFonts w:ascii="Times New Roman"/>
          <w:b w:val="false"/>
          <w:i w:val="false"/>
          <w:color w:val="1b1b1b"/>
          <w:sz w:val="22"/>
          <w:lang w:val="pl-Pl"/>
        </w:rPr>
        <w:t>art. 2 pkt 18</w:t>
      </w:r>
      <w:r>
        <w:rPr>
          <w:rFonts w:ascii="Times New Roman"/>
          <w:b w:val="false"/>
          <w:i w:val="false"/>
          <w:color w:val="000000"/>
          <w:sz w:val="22"/>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w przypadku gdy kwoty nieprawidłowo poniesionych wydatków nie można określić, wartość korekty finansowej ustala się na podstawie </w:t>
      </w:r>
      <w:r>
        <w:rPr>
          <w:rFonts w:ascii="Times New Roman"/>
          <w:b w:val="false"/>
          <w:i w:val="false"/>
          <w:color w:val="1b1b1b"/>
          <w:sz w:val="22"/>
          <w:lang w:val="pl-Pl"/>
        </w:rPr>
        <w:t>art. 53 ust. 2</w:t>
      </w:r>
      <w:r>
        <w:rPr>
          <w:rFonts w:ascii="Times New Roman"/>
          <w:b w:val="false"/>
          <w:i w:val="false"/>
          <w:color w:val="000000"/>
          <w:sz w:val="22"/>
          <w:lang w:val="pl-Pl"/>
        </w:rPr>
        <w:t xml:space="preserve"> rozporządzenia w sprawie Europejskiego Funduszu Pomocy Najbardziej Potrzebującym.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Zadania, o których mowa w ust. 2, są wykonywane przez Krajowy Ośrodek na podstawie porozumienia o powierzeniu zadań instytucji pośredniczącej, zawartego z ministrem właściwym do spraw zabezpieczenia społecznego, zawierającego w szczególności zobowiązanie do stosowania wytycznych, o których mowa w art. 134a ust. 1 pkt 6.</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Powierzone zadania Krajowy Ośrodek wykonuje zgodnie z systemem realizacji Programu Operacyjnego, zawierającym warunki i procedury obowiązujące instytucje uczestniczące w realizacji Programu Operacyjnego, obejmujące w szczególności zarządzanie, monitorowanie, sprawozdawczość, kontrolę i ewaluację oraz sposób koordynacji działań podejmowanych przez instytucje. Podstawę systemu realizacji Programu Operacyjnego mogą stanowić w szczególności przepisy prawa powszechnie obowiązującego, wytyczne, o których mowa w art. 134a ust. 1 pkt 6, dokumenty określające system zarządzania i kontroli oraz procedury działania właściwych instytucji.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Umowy, o których mowa w ust. 2 pkt 2, są zawierane po przedłożeniu przez organizacje partnerskie wniosków o dofinansowanie projektów z tytułu kosztów administracyjnych, transportu i magazynowania oraz wniosków o dofinansowanie projektów z tytułu środków towarzyszących, zawierających między innymi planowane do osiągnięcia w danym okresie wartości wskaźników dystrybucji artykułów spożywczych i wskaźników realizacji działań na rzecz włączenia społecznego, z uwzględnieniem wytycznych przekazanych przez instytucję zarządzającą.</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W przypadkach nieprawidłowej realizacji przez Krajowy Ośrodek zadań powierzonych zgodnie z ust. 4, nieprzestrzegania przepisów prawa lub działania niezgodnie z systemem realizacji Programu Operacyjnego, w tym z Programem Operacyjnym lub wytycznymi instytucji zarządzającej, a także zaistnienia okoliczności, o których mowa w </w:t>
      </w:r>
      <w:r>
        <w:rPr>
          <w:rFonts w:ascii="Times New Roman"/>
          <w:b w:val="false"/>
          <w:i w:val="false"/>
          <w:color w:val="1b1b1b"/>
          <w:sz w:val="22"/>
          <w:lang w:val="pl-Pl"/>
        </w:rPr>
        <w:t>art. 55 ust. 1</w:t>
      </w:r>
      <w:r>
        <w:rPr>
          <w:rFonts w:ascii="Times New Roman"/>
          <w:b w:val="false"/>
          <w:i w:val="false"/>
          <w:color w:val="000000"/>
          <w:sz w:val="22"/>
          <w:lang w:val="pl-Pl"/>
        </w:rPr>
        <w:t xml:space="preserve"> rozporządzenia w sprawie Europejskiego Funduszu Pomocy Najbardziej Potrzebującym, zwanych dalej "uchybieniami", minister właściwy do spraw zabezpieczenia społecznego może: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wydać Krajowemu Ośrodkowi rekomendacje wskazujące uchybienia, które powinny zostać usunięte, oraz wskazać termin na ich usunięcie;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zobowiązać Krajowy Ośrodek do podjęcia określonych działań naprawczych oraz wskazać termin ich wykonania;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wstrzymać albo wycofać część albo całość dofinansowania z pomocy technicznej dla Krajowego Ośrodka, jeżeli dopuścił się uchybień, nie usunął ich w terminie lub nie wykonał działań naprawczych;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wystąpić do ministra właściwego do spraw rozwoju regionalnego o zawieszenie desygnacji Krajowemu Ośrodkowi.</w:t>
      </w:r>
    </w:p>
    <w:p>
      <w:pPr>
        <w:spacing w:before="80" w:after="0"/>
        <w:ind w:left="0"/>
        <w:jc w:val="left"/>
        <w:textAlignment w:val="auto"/>
      </w:pPr>
      <w:r>
        <w:rPr>
          <w:rFonts w:ascii="Times New Roman"/>
          <w:b/>
          <w:i w:val="false"/>
          <w:color w:val="000000"/>
          <w:sz w:val="22"/>
          <w:lang w:val="pl-Pl"/>
        </w:rPr>
        <w:t>Art. 134c.</w:t>
      </w:r>
      <w:r>
        <w:rPr>
          <w:rFonts w:ascii="Times New Roman"/>
          <w:b/>
          <w:i w:val="false"/>
          <w:color w:val="000000"/>
          <w:sz w:val="22"/>
          <w:lang w:val="pl-Pl"/>
        </w:rPr>
        <w:t xml:space="preserve"> [Zatwierdzanie procedur]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zatwierdza opracowane przez Krajowy Ośrodek procedury dokonywania czynności w ramach powierzonych Krajowemu Ośrodkowi zadań.</w:t>
      </w:r>
    </w:p>
    <w:p>
      <w:pPr>
        <w:spacing w:before="80" w:after="0"/>
        <w:ind w:left="0"/>
        <w:jc w:val="left"/>
        <w:textAlignment w:val="auto"/>
      </w:pPr>
      <w:r>
        <w:rPr>
          <w:rFonts w:ascii="Times New Roman"/>
          <w:b/>
          <w:i w:val="false"/>
          <w:color w:val="000000"/>
          <w:sz w:val="22"/>
          <w:lang w:val="pl-Pl"/>
        </w:rPr>
        <w:t>Art. 134d.</w:t>
      </w:r>
      <w:r>
        <w:rPr>
          <w:rFonts w:ascii="Times New Roman"/>
          <w:b/>
          <w:i w:val="false"/>
          <w:color w:val="000000"/>
          <w:sz w:val="22"/>
          <w:lang w:val="pl-Pl"/>
        </w:rPr>
        <w:t xml:space="preserve"> [Powierzanie realizacji czynności innym podmiotom]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lub, za jego zgodą, Krajowy Ośrodek mogą powierzyć realizację czynności technicznych związanych z przeprowadzaniem badań jakościowych artykułów dostarczanych do organizacji partnerskich innym podmiotom na podstawie odpowiednio porozumienia lub umowy.</w:t>
      </w:r>
    </w:p>
    <w:p>
      <w:pPr>
        <w:spacing w:before="80" w:after="0"/>
        <w:ind w:left="0"/>
        <w:jc w:val="left"/>
        <w:textAlignment w:val="auto"/>
      </w:pPr>
      <w:r>
        <w:rPr>
          <w:rFonts w:ascii="Times New Roman"/>
          <w:b/>
          <w:i w:val="false"/>
          <w:color w:val="000000"/>
          <w:sz w:val="22"/>
          <w:lang w:val="pl-Pl"/>
        </w:rPr>
        <w:t>Art. 134e.</w:t>
      </w:r>
      <w:r>
        <w:rPr>
          <w:rFonts w:ascii="Times New Roman"/>
          <w:b/>
          <w:i w:val="false"/>
          <w:color w:val="000000"/>
          <w:sz w:val="22"/>
          <w:lang w:val="pl-Pl"/>
        </w:rPr>
        <w:t xml:space="preserve"> [Instytucja certyfikująca]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Minister właściwy do spraw finansów publicznych wykonuje funkcje instytucji certyfikującej w rozumieniu </w:t>
      </w:r>
      <w:r>
        <w:rPr>
          <w:rFonts w:ascii="Times New Roman"/>
          <w:b w:val="false"/>
          <w:i w:val="false"/>
          <w:color w:val="1b1b1b"/>
          <w:sz w:val="22"/>
          <w:lang w:val="pl-Pl"/>
        </w:rPr>
        <w:t>art. 33</w:t>
      </w:r>
      <w:r>
        <w:rPr>
          <w:rFonts w:ascii="Times New Roman"/>
          <w:b w:val="false"/>
          <w:i w:val="false"/>
          <w:color w:val="000000"/>
          <w:sz w:val="22"/>
          <w:lang w:val="pl-Pl"/>
        </w:rPr>
        <w:t xml:space="preserve"> rozporządzenia w sprawie Europejskiego Funduszu Pomocy Najbardziej Potrzebującym.</w:t>
      </w:r>
    </w:p>
    <w:p>
      <w:pPr>
        <w:spacing w:before="80" w:after="0"/>
        <w:ind w:left="0"/>
        <w:jc w:val="left"/>
        <w:textAlignment w:val="auto"/>
      </w:pPr>
      <w:r>
        <w:rPr>
          <w:rFonts w:ascii="Times New Roman"/>
          <w:b/>
          <w:i w:val="false"/>
          <w:color w:val="000000"/>
          <w:sz w:val="22"/>
          <w:lang w:val="pl-Pl"/>
        </w:rPr>
        <w:t xml:space="preserve">Art. 134f. </w:t>
      </w:r>
      <w:r>
        <w:rPr>
          <w:rFonts w:ascii="Times New Roman"/>
          <w:b/>
          <w:i w:val="false"/>
          <w:color w:val="000000"/>
          <w:sz w:val="22"/>
          <w:lang w:val="pl-Pl"/>
        </w:rPr>
        <w:t xml:space="preserve"> [Instytucja audytowa]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Szef Krajowej Administracji Skarbowej wykonuje funkcje instytucji audytowej w rozumieniu </w:t>
      </w:r>
      <w:r>
        <w:rPr>
          <w:rFonts w:ascii="Times New Roman"/>
          <w:b w:val="false"/>
          <w:i w:val="false"/>
          <w:color w:val="1b1b1b"/>
          <w:sz w:val="22"/>
          <w:lang w:val="pl-Pl"/>
        </w:rPr>
        <w:t>art. 34</w:t>
      </w:r>
      <w:r>
        <w:rPr>
          <w:rFonts w:ascii="Times New Roman"/>
          <w:b w:val="false"/>
          <w:i w:val="false"/>
          <w:color w:val="000000"/>
          <w:sz w:val="22"/>
          <w:lang w:val="pl-Pl"/>
        </w:rPr>
        <w:t xml:space="preserve"> rozporządzenia w sprawie Europejskiego Funduszu Pomocy Najbardziej Potrzebującym.</w:t>
      </w:r>
    </w:p>
    <w:p>
      <w:pPr>
        <w:spacing w:before="80" w:after="0"/>
        <w:ind w:left="0"/>
        <w:jc w:val="left"/>
        <w:textAlignment w:val="auto"/>
      </w:pPr>
      <w:r>
        <w:rPr>
          <w:rFonts w:ascii="Times New Roman"/>
          <w:b/>
          <w:i w:val="false"/>
          <w:color w:val="000000"/>
          <w:sz w:val="22"/>
          <w:lang w:val="pl-Pl"/>
        </w:rPr>
        <w:t xml:space="preserve">Art. 134g. </w:t>
      </w:r>
      <w:r>
        <w:rPr>
          <w:rFonts w:ascii="Times New Roman"/>
          <w:b/>
          <w:i w:val="false"/>
          <w:color w:val="000000"/>
          <w:sz w:val="22"/>
          <w:lang w:val="pl-Pl"/>
        </w:rPr>
        <w:t xml:space="preserve"> [Desygnacje]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Minister właściwy do spraw rozwoju regionalnego udziela desygnacji, zawiesza desygnację lub wycofuje desygnację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11 lipca 2014 r. o zasadach realizacji programów w zakresie polityki spójności finansowanych w perspektywie finansowej 2014-2020 na zasadach i w trybie określonych w tej ustawie, z tym że warunkiem uzyskania desygnacji przez instytucję zarządzającą, instytucję pośredniczącą i instytucję certyfikującą jest spełnienie kryteriów określonych w </w:t>
      </w:r>
      <w:r>
        <w:rPr>
          <w:rFonts w:ascii="Times New Roman"/>
          <w:b w:val="false"/>
          <w:i w:val="false"/>
          <w:color w:val="1b1b1b"/>
          <w:sz w:val="22"/>
          <w:lang w:val="pl-Pl"/>
        </w:rPr>
        <w:t>załączniku IV</w:t>
      </w:r>
      <w:r>
        <w:rPr>
          <w:rFonts w:ascii="Times New Roman"/>
          <w:b w:val="false"/>
          <w:i w:val="false"/>
          <w:color w:val="000000"/>
          <w:sz w:val="22"/>
          <w:lang w:val="pl-Pl"/>
        </w:rPr>
        <w:t xml:space="preserve"> do rozporządzenia w sprawie Europejskiego Funduszu Pomocy Najbardziej Potrzebującym.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zawieszenia desygnacji: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podmiot, któremu zawieszono desygnację, przygotowuje i przedstawia ministrowi właściwemu do spraw rozwoju regionalnego plan działań naprawczych w terminie wskazanym przez tego ministra;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rozwoju regionalnego, po zasięgnięciu opinii komitetu do spraw desygnacji, wskazuje działania, których podmiot, któremu zawieszono desygnację, nie może wykonywać.</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Skutkiem zawieszenia lub wycofania desygnacji jest wstrzymanie certyfikacji wydatków do Komisji Europejskiej w ramach Programu Operacyjnego w zakresie odpowiadającym zawieszeniu lub wycofaniu desygnacji.</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zrealizowania planu działań naprawczych w terminie w nim określonym minister właściwy do spraw rozwoju regionalnego przekazuje podmiotowi, któremu zawieszono desygnację, pisemną informację o cofnięciu zawieszenia.</w:t>
      </w:r>
    </w:p>
    <w:p>
      <w:pPr>
        <w:spacing w:before="80" w:after="0"/>
        <w:ind w:left="0"/>
        <w:jc w:val="left"/>
        <w:textAlignment w:val="auto"/>
      </w:pPr>
      <w:r>
        <w:rPr>
          <w:rFonts w:ascii="Times New Roman"/>
          <w:b/>
          <w:i w:val="false"/>
          <w:color w:val="000000"/>
          <w:sz w:val="22"/>
          <w:lang w:val="pl-Pl"/>
        </w:rPr>
        <w:t xml:space="preserve">Art. 134h. </w:t>
      </w:r>
      <w:r>
        <w:rPr>
          <w:rFonts w:ascii="Times New Roman"/>
          <w:b/>
          <w:i w:val="false"/>
          <w:color w:val="000000"/>
          <w:sz w:val="22"/>
          <w:lang w:val="pl-Pl"/>
        </w:rPr>
        <w:t xml:space="preserve"> [Przyjęcie projektu Programu Operacyjnego; zmiany i ogłoszenia]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Projekt Programu Operacyjnego jest przyjmowany przez Radę Ministrów, w drodze uchwały, przed skierowaniem do Komisji Europejskiej.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Przepis ust. 1 stosuje się odpowiednio w przypadku zmiany Programu Operacyjnego.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Rada Ministrów może upoważnić ministra właściwego do spraw zabezpieczenia społecznego do dokonywania zmian Programu Operacyjnego w zakresie określonym w upoważnieniu. Minister właściwy do spraw zabezpieczenia społecznego informuje Radę Ministrów o dokonanych zmianach nie później niż w terminie miesiąca od dnia przekazania zmian do Komisji Europejskiej.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ogłasza w Dzienniku Urzędowym Rzeczypospolitej Polskiej "Monitor Polski" komunikat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podjęciu przez Komisję Europejską decyzji zatwierdzającej Program Operacyjny lub jego zmiany;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adresie strony internetowej, na której instytucja zarządzająca publikuje Program Operacyjny oraz jego zmiany;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terminie, od którego Program Operacyjny lub jego zmiany będą stosowane.</w:t>
      </w:r>
    </w:p>
    <w:p>
      <w:pPr>
        <w:spacing w:before="80" w:after="0"/>
        <w:ind w:left="0"/>
        <w:jc w:val="left"/>
        <w:textAlignment w:val="auto"/>
      </w:pPr>
      <w:r>
        <w:rPr>
          <w:rFonts w:ascii="Times New Roman"/>
          <w:b/>
          <w:i w:val="false"/>
          <w:color w:val="000000"/>
          <w:sz w:val="22"/>
          <w:lang w:val="pl-Pl"/>
        </w:rPr>
        <w:t xml:space="preserve">Art. 134i.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134j.</w:t>
      </w:r>
      <w:r>
        <w:rPr>
          <w:rFonts w:ascii="Times New Roman"/>
          <w:b/>
          <w:i w:val="false"/>
          <w:color w:val="000000"/>
          <w:sz w:val="22"/>
          <w:lang w:val="pl-Pl"/>
        </w:rPr>
        <w:t xml:space="preserve"> [Produkty dostarczane do organizacji partnerskich]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 organizacji partnerskich mogą być dostarczane wyłącznie produkty wyprodukowane na terytorium Unii Europejskiej lub państw członkowskich Europejskiego Porozumienia o Wolnym Handlu (EFTA) - stron </w:t>
      </w:r>
      <w:r>
        <w:rPr>
          <w:rFonts w:ascii="Times New Roman"/>
          <w:b w:val="false"/>
          <w:i w:val="false"/>
          <w:color w:val="1b1b1b"/>
          <w:sz w:val="22"/>
          <w:lang w:val="pl-Pl"/>
        </w:rPr>
        <w:t>umowy</w:t>
      </w:r>
      <w:r>
        <w:rPr>
          <w:rFonts w:ascii="Times New Roman"/>
          <w:b w:val="false"/>
          <w:i w:val="false"/>
          <w:color w:val="000000"/>
          <w:sz w:val="22"/>
          <w:lang w:val="pl-Pl"/>
        </w:rPr>
        <w:t xml:space="preserve"> o Europejskim Obszarze Gospodarczym lub przez podmioty zagraniczne z państw niebędących stronami umowy o Europejskim Obszarze Gospodarczym, które mogą korzystać ze swobody przedsiębiorczości na podstawie umów zawartych przez te państwa ze Wspólnotą Europejską i jej państwami członkowskimi.</w:t>
      </w:r>
    </w:p>
    <w:p>
      <w:pPr>
        <w:spacing w:before="80" w:after="0"/>
        <w:ind w:left="0"/>
        <w:jc w:val="left"/>
        <w:textAlignment w:val="auto"/>
      </w:pPr>
      <w:r>
        <w:rPr>
          <w:rFonts w:ascii="Times New Roman"/>
          <w:b/>
          <w:i w:val="false"/>
          <w:color w:val="000000"/>
          <w:sz w:val="22"/>
          <w:lang w:val="pl-Pl"/>
        </w:rPr>
        <w:t>Art. 134k.</w:t>
      </w:r>
      <w:r>
        <w:rPr>
          <w:rFonts w:ascii="Times New Roman"/>
          <w:b/>
          <w:i w:val="false"/>
          <w:color w:val="000000"/>
          <w:sz w:val="22"/>
          <w:lang w:val="pl-Pl"/>
        </w:rPr>
        <w:t xml:space="preserve"> [Wybór organizacji partnerskiej]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 wyboru przez instytucję zarządzającą organizacji partnerskich stosuje się odpowiednio przepisy </w:t>
      </w:r>
      <w:r>
        <w:rPr>
          <w:rFonts w:ascii="Times New Roman"/>
          <w:b w:val="false"/>
          <w:i w:val="false"/>
          <w:color w:val="1b1b1b"/>
          <w:sz w:val="22"/>
          <w:lang w:val="pl-Pl"/>
        </w:rPr>
        <w:t>art. 37 ust. 1</w:t>
      </w:r>
      <w:r>
        <w:rPr>
          <w:rFonts w:ascii="Times New Roman"/>
          <w:b w:val="false"/>
          <w:i w:val="false"/>
          <w:color w:val="000000"/>
          <w:sz w:val="22"/>
          <w:lang w:val="pl-Pl"/>
        </w:rPr>
        <w:t xml:space="preserve">, </w:t>
      </w:r>
      <w:r>
        <w:rPr>
          <w:rFonts w:ascii="Times New Roman"/>
          <w:b w:val="false"/>
          <w:i w:val="false"/>
          <w:color w:val="1b1b1b"/>
          <w:sz w:val="22"/>
          <w:lang w:val="pl-Pl"/>
        </w:rPr>
        <w:t>ust. 3 pkt 1</w:t>
      </w:r>
      <w:r>
        <w:rPr>
          <w:rFonts w:ascii="Times New Roman"/>
          <w:b w:val="false"/>
          <w:i w:val="false"/>
          <w:color w:val="000000"/>
          <w:sz w:val="22"/>
          <w:lang w:val="pl-Pl"/>
        </w:rPr>
        <w:t xml:space="preserve"> i </w:t>
      </w:r>
      <w:r>
        <w:rPr>
          <w:rFonts w:ascii="Times New Roman"/>
          <w:b w:val="false"/>
          <w:i w:val="false"/>
          <w:color w:val="1b1b1b"/>
          <w:sz w:val="22"/>
          <w:lang w:val="pl-Pl"/>
        </w:rPr>
        <w:t>ust. 3a-7</w:t>
      </w:r>
      <w:r>
        <w:rPr>
          <w:rFonts w:ascii="Times New Roman"/>
          <w:b w:val="false"/>
          <w:i w:val="false"/>
          <w:color w:val="000000"/>
          <w:sz w:val="22"/>
          <w:lang w:val="pl-Pl"/>
        </w:rPr>
        <w:t xml:space="preserve">, </w:t>
      </w:r>
      <w:r>
        <w:rPr>
          <w:rFonts w:ascii="Times New Roman"/>
          <w:b w:val="false"/>
          <w:i w:val="false"/>
          <w:color w:val="1b1b1b"/>
          <w:sz w:val="22"/>
          <w:lang w:val="pl-Pl"/>
        </w:rPr>
        <w:t>art. 38 ust. 1 pkt 1</w:t>
      </w:r>
      <w:r>
        <w:rPr>
          <w:rFonts w:ascii="Times New Roman"/>
          <w:b w:val="false"/>
          <w:i w:val="false"/>
          <w:color w:val="000000"/>
          <w:sz w:val="22"/>
          <w:lang w:val="pl-Pl"/>
        </w:rPr>
        <w:t xml:space="preserve">, </w:t>
      </w:r>
      <w:r>
        <w:rPr>
          <w:rFonts w:ascii="Times New Roman"/>
          <w:b w:val="false"/>
          <w:i w:val="false"/>
          <w:color w:val="1b1b1b"/>
          <w:sz w:val="22"/>
          <w:lang w:val="pl-Pl"/>
        </w:rPr>
        <w:t>art. 39</w:t>
      </w:r>
      <w:r>
        <w:rPr>
          <w:rFonts w:ascii="Times New Roman"/>
          <w:b w:val="false"/>
          <w:i w:val="false"/>
          <w:color w:val="000000"/>
          <w:sz w:val="22"/>
          <w:lang w:val="pl-Pl"/>
        </w:rPr>
        <w:t xml:space="preserve">, </w:t>
      </w:r>
      <w:r>
        <w:rPr>
          <w:rFonts w:ascii="Times New Roman"/>
          <w:b w:val="false"/>
          <w:i w:val="false"/>
          <w:color w:val="1b1b1b"/>
          <w:sz w:val="22"/>
          <w:lang w:val="pl-Pl"/>
        </w:rPr>
        <w:t>art. 40 ust. 2</w:t>
      </w:r>
      <w:r>
        <w:rPr>
          <w:rFonts w:ascii="Times New Roman"/>
          <w:b w:val="false"/>
          <w:i w:val="false"/>
          <w:color w:val="000000"/>
          <w:sz w:val="22"/>
          <w:lang w:val="pl-Pl"/>
        </w:rPr>
        <w:t xml:space="preserve">, </w:t>
      </w:r>
      <w:r>
        <w:rPr>
          <w:rFonts w:ascii="Times New Roman"/>
          <w:b w:val="false"/>
          <w:i w:val="false"/>
          <w:color w:val="1b1b1b"/>
          <w:sz w:val="22"/>
          <w:lang w:val="pl-Pl"/>
        </w:rPr>
        <w:t>art. 41-44</w:t>
      </w:r>
      <w:r>
        <w:rPr>
          <w:rFonts w:ascii="Times New Roman"/>
          <w:b w:val="false"/>
          <w:i w:val="false"/>
          <w:color w:val="000000"/>
          <w:sz w:val="22"/>
          <w:lang w:val="pl-Pl"/>
        </w:rPr>
        <w:t xml:space="preserve">, </w:t>
      </w:r>
      <w:r>
        <w:rPr>
          <w:rFonts w:ascii="Times New Roman"/>
          <w:b w:val="false"/>
          <w:i w:val="false"/>
          <w:color w:val="1b1b1b"/>
          <w:sz w:val="22"/>
          <w:lang w:val="pl-Pl"/>
        </w:rPr>
        <w:t>art. 45 ust. 4-7</w:t>
      </w:r>
      <w:r>
        <w:rPr>
          <w:rFonts w:ascii="Times New Roman"/>
          <w:b w:val="false"/>
          <w:i w:val="false"/>
          <w:color w:val="000000"/>
          <w:sz w:val="22"/>
          <w:lang w:val="pl-Pl"/>
        </w:rPr>
        <w:t xml:space="preserve">, </w:t>
      </w:r>
      <w:r>
        <w:rPr>
          <w:rFonts w:ascii="Times New Roman"/>
          <w:b w:val="false"/>
          <w:i w:val="false"/>
          <w:color w:val="1b1b1b"/>
          <w:sz w:val="22"/>
          <w:lang w:val="pl-Pl"/>
        </w:rPr>
        <w:t>art. 46 ust. 1</w:t>
      </w:r>
      <w:r>
        <w:rPr>
          <w:rFonts w:ascii="Times New Roman"/>
          <w:b w:val="false"/>
          <w:i w:val="false"/>
          <w:color w:val="000000"/>
          <w:sz w:val="22"/>
          <w:lang w:val="pl-Pl"/>
        </w:rPr>
        <w:t xml:space="preserve">, </w:t>
      </w:r>
      <w:r>
        <w:rPr>
          <w:rFonts w:ascii="Times New Roman"/>
          <w:b w:val="false"/>
          <w:i w:val="false"/>
          <w:color w:val="1b1b1b"/>
          <w:sz w:val="22"/>
          <w:lang w:val="pl-Pl"/>
        </w:rPr>
        <w:t>3</w:t>
      </w:r>
      <w:r>
        <w:rPr>
          <w:rFonts w:ascii="Times New Roman"/>
          <w:b w:val="false"/>
          <w:i w:val="false"/>
          <w:color w:val="000000"/>
          <w:sz w:val="22"/>
          <w:lang w:val="pl-Pl"/>
        </w:rPr>
        <w:t xml:space="preserve"> i </w:t>
      </w:r>
      <w:r>
        <w:rPr>
          <w:rFonts w:ascii="Times New Roman"/>
          <w:b w:val="false"/>
          <w:i w:val="false"/>
          <w:color w:val="1b1b1b"/>
          <w:sz w:val="22"/>
          <w:lang w:val="pl-Pl"/>
        </w:rPr>
        <w:t>4</w:t>
      </w:r>
      <w:r>
        <w:rPr>
          <w:rFonts w:ascii="Times New Roman"/>
          <w:b w:val="false"/>
          <w:i w:val="false"/>
          <w:color w:val="000000"/>
          <w:sz w:val="22"/>
          <w:lang w:val="pl-Pl"/>
        </w:rPr>
        <w:t xml:space="preserve">, </w:t>
      </w:r>
      <w:r>
        <w:rPr>
          <w:rFonts w:ascii="Times New Roman"/>
          <w:b w:val="false"/>
          <w:i w:val="false"/>
          <w:color w:val="1b1b1b"/>
          <w:sz w:val="22"/>
          <w:lang w:val="pl-Pl"/>
        </w:rPr>
        <w:t>art. 50</w:t>
      </w:r>
      <w:r>
        <w:rPr>
          <w:rFonts w:ascii="Times New Roman"/>
          <w:b w:val="false"/>
          <w:i w:val="false"/>
          <w:color w:val="000000"/>
          <w:sz w:val="22"/>
          <w:lang w:val="pl-Pl"/>
        </w:rPr>
        <w:t xml:space="preserve">, </w:t>
      </w:r>
      <w:r>
        <w:rPr>
          <w:rFonts w:ascii="Times New Roman"/>
          <w:b w:val="false"/>
          <w:i w:val="false"/>
          <w:color w:val="1b1b1b"/>
          <w:sz w:val="22"/>
          <w:lang w:val="pl-Pl"/>
        </w:rPr>
        <w:t>art. 53 ust. 1</w:t>
      </w:r>
      <w:r>
        <w:rPr>
          <w:rFonts w:ascii="Times New Roman"/>
          <w:b w:val="false"/>
          <w:i w:val="false"/>
          <w:color w:val="000000"/>
          <w:sz w:val="22"/>
          <w:lang w:val="pl-Pl"/>
        </w:rPr>
        <w:t xml:space="preserve"> i </w:t>
      </w:r>
      <w:r>
        <w:rPr>
          <w:rFonts w:ascii="Times New Roman"/>
          <w:b w:val="false"/>
          <w:i w:val="false"/>
          <w:color w:val="1b1b1b"/>
          <w:sz w:val="22"/>
          <w:lang w:val="pl-Pl"/>
        </w:rPr>
        <w:t>ust. 2 pkt 1</w:t>
      </w:r>
      <w:r>
        <w:rPr>
          <w:rFonts w:ascii="Times New Roman"/>
          <w:b w:val="false"/>
          <w:i w:val="false"/>
          <w:color w:val="000000"/>
          <w:sz w:val="22"/>
          <w:lang w:val="pl-Pl"/>
        </w:rPr>
        <w:t xml:space="preserve">, </w:t>
      </w:r>
      <w:r>
        <w:rPr>
          <w:rFonts w:ascii="Times New Roman"/>
          <w:b w:val="false"/>
          <w:i w:val="false"/>
          <w:color w:val="1b1b1b"/>
          <w:sz w:val="22"/>
          <w:lang w:val="pl-Pl"/>
        </w:rPr>
        <w:t>art. 54</w:t>
      </w:r>
      <w:r>
        <w:rPr>
          <w:rFonts w:ascii="Times New Roman"/>
          <w:b w:val="false"/>
          <w:i w:val="false"/>
          <w:color w:val="000000"/>
          <w:sz w:val="22"/>
          <w:lang w:val="pl-Pl"/>
        </w:rPr>
        <w:t xml:space="preserve">, </w:t>
      </w:r>
      <w:r>
        <w:rPr>
          <w:rFonts w:ascii="Times New Roman"/>
          <w:b w:val="false"/>
          <w:i w:val="false"/>
          <w:color w:val="1b1b1b"/>
          <w:sz w:val="22"/>
          <w:lang w:val="pl-Pl"/>
        </w:rPr>
        <w:t>art. 57</w:t>
      </w:r>
      <w:r>
        <w:rPr>
          <w:rFonts w:ascii="Times New Roman"/>
          <w:b w:val="false"/>
          <w:i w:val="false"/>
          <w:color w:val="000000"/>
          <w:sz w:val="22"/>
          <w:lang w:val="pl-Pl"/>
        </w:rPr>
        <w:t xml:space="preserve">, </w:t>
      </w:r>
      <w:r>
        <w:rPr>
          <w:rFonts w:ascii="Times New Roman"/>
          <w:b w:val="false"/>
          <w:i w:val="false"/>
          <w:color w:val="1b1b1b"/>
          <w:sz w:val="22"/>
          <w:lang w:val="pl-Pl"/>
        </w:rPr>
        <w:t>art. 58 ust. 1</w:t>
      </w:r>
      <w:r>
        <w:rPr>
          <w:rFonts w:ascii="Times New Roman"/>
          <w:b w:val="false"/>
          <w:i w:val="false"/>
          <w:color w:val="000000"/>
          <w:sz w:val="22"/>
          <w:lang w:val="pl-Pl"/>
        </w:rPr>
        <w:t xml:space="preserve"> i </w:t>
      </w:r>
      <w:r>
        <w:rPr>
          <w:rFonts w:ascii="Times New Roman"/>
          <w:b w:val="false"/>
          <w:i w:val="false"/>
          <w:color w:val="1b1b1b"/>
          <w:sz w:val="22"/>
          <w:lang w:val="pl-Pl"/>
        </w:rPr>
        <w:t>ust. 2 pkt 1</w:t>
      </w:r>
      <w:r>
        <w:rPr>
          <w:rFonts w:ascii="Times New Roman"/>
          <w:b w:val="false"/>
          <w:i w:val="false"/>
          <w:color w:val="000000"/>
          <w:sz w:val="22"/>
          <w:lang w:val="pl-Pl"/>
        </w:rPr>
        <w:t xml:space="preserve"> oraz </w:t>
      </w:r>
      <w:r>
        <w:rPr>
          <w:rFonts w:ascii="Times New Roman"/>
          <w:b w:val="false"/>
          <w:i w:val="false"/>
          <w:color w:val="1b1b1b"/>
          <w:sz w:val="22"/>
          <w:lang w:val="pl-Pl"/>
        </w:rPr>
        <w:t>art. 59-67</w:t>
      </w:r>
      <w:r>
        <w:rPr>
          <w:rFonts w:ascii="Times New Roman"/>
          <w:b w:val="false"/>
          <w:i w:val="false"/>
          <w:color w:val="000000"/>
          <w:sz w:val="22"/>
          <w:lang w:val="pl-Pl"/>
        </w:rPr>
        <w:t xml:space="preserve"> ustawy z dnia 11 lipca 2014 r. o zasadach realizacji programów w zakresie polityki spójności finansowanych w perspektywie finansowej 2014-2020, przy czym instytucją właściwą do wyboru organizacji partnerskich oraz do rozpatrzenia protestu jest minister właściwy do spraw zabezpieczenia społecznego.</w:t>
      </w:r>
    </w:p>
    <w:p>
      <w:pPr>
        <w:spacing w:before="80" w:after="0"/>
        <w:ind w:left="0"/>
        <w:jc w:val="left"/>
        <w:textAlignment w:val="auto"/>
      </w:pPr>
      <w:r>
        <w:rPr>
          <w:rFonts w:ascii="Times New Roman"/>
          <w:b/>
          <w:i w:val="false"/>
          <w:color w:val="000000"/>
          <w:sz w:val="22"/>
          <w:lang w:val="pl-Pl"/>
        </w:rPr>
        <w:t>Art. 134l.</w:t>
      </w:r>
      <w:r>
        <w:rPr>
          <w:rFonts w:ascii="Times New Roman"/>
          <w:b/>
          <w:i w:val="false"/>
          <w:color w:val="000000"/>
          <w:sz w:val="22"/>
          <w:lang w:val="pl-Pl"/>
        </w:rPr>
        <w:t xml:space="preserve"> [Delegacja ustawowa - wypłaty w ramach Programu Operacyjnego]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w porozumieniu z ministrem właściwym do spraw rynków rolnych określi, w drodze rozporządzenia, szczegółowe przeznaczenie, warunki i tryb udzielania przez Krajowy Ośrodek wypłat w ramach Programu Operacyjnego, uwzględniając konieczność realizacji celów w nim określonych, efektywnego i skutecznego wykorzystania pomocy finansowej oraz zapewnienia przejrzystości jej udzielania.</w:t>
      </w:r>
    </w:p>
    <w:p>
      <w:pPr>
        <w:spacing w:before="146" w:after="0"/>
        <w:ind w:left="0"/>
        <w:jc w:val="center"/>
        <w:textAlignment w:val="auto"/>
      </w:pPr>
      <w:r>
        <w:rPr>
          <w:rFonts w:ascii="Times New Roman"/>
          <w:b/>
          <w:i w:val="false"/>
          <w:color w:val="000000"/>
          <w:sz w:val="22"/>
          <w:lang w:val="pl-Pl"/>
        </w:rPr>
        <w:t xml:space="preserve">DZIAŁ IV </w:t>
      </w:r>
    </w:p>
    <w:p>
      <w:pPr>
        <w:spacing w:before="25" w:after="0"/>
        <w:ind w:left="0"/>
        <w:jc w:val="center"/>
        <w:textAlignment w:val="auto"/>
      </w:pPr>
      <w:r>
        <w:rPr>
          <w:rFonts w:ascii="Times New Roman"/>
          <w:b/>
          <w:i w:val="false"/>
          <w:color w:val="000000"/>
          <w:sz w:val="22"/>
          <w:lang w:val="pl-Pl"/>
        </w:rPr>
        <w:t>Przepisy zmieniające, przejściowe i końcowe</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Przepisy zmieniające</w:t>
      </w:r>
    </w:p>
    <w:p>
      <w:pPr>
        <w:spacing w:before="80" w:after="0"/>
        <w:ind w:left="0"/>
        <w:jc w:val="left"/>
        <w:textAlignment w:val="auto"/>
      </w:pPr>
      <w:r>
        <w:rPr>
          <w:rFonts w:ascii="Times New Roman"/>
          <w:b/>
          <w:i w:val="false"/>
          <w:color w:val="000000"/>
          <w:sz w:val="22"/>
          <w:lang w:val="pl-Pl"/>
        </w:rPr>
        <w:t xml:space="preserve">Art. 135.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29 listopada 1990 r. o pomocy społecznej (Dz. U. z 1998 r. Nr 64, poz. 414, z późn. zm.) wprowadza się następujące zmiany: (zmiany pominięte).</w:t>
      </w:r>
    </w:p>
    <w:p>
      <w:pPr>
        <w:spacing w:before="80" w:after="0"/>
        <w:ind w:left="0"/>
        <w:jc w:val="left"/>
        <w:textAlignment w:val="auto"/>
      </w:pPr>
      <w:r>
        <w:rPr>
          <w:rFonts w:ascii="Times New Roman"/>
          <w:b/>
          <w:i w:val="false"/>
          <w:color w:val="000000"/>
          <w:sz w:val="22"/>
          <w:lang w:val="pl-Pl"/>
        </w:rPr>
        <w:t xml:space="preserve">Art. 136.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14 grudnia 1994 r. o zatrudnieniu i przeciwdziałaniu bezrobociu (Dz. U. z 2003 r. Nr 58, poz. 514, z późn. zm.) w </w:t>
      </w:r>
      <w:r>
        <w:rPr>
          <w:rFonts w:ascii="Times New Roman"/>
          <w:b w:val="false"/>
          <w:i w:val="false"/>
          <w:color w:val="1b1b1b"/>
          <w:sz w:val="22"/>
          <w:lang w:val="pl-Pl"/>
        </w:rPr>
        <w:t>art. 2</w:t>
      </w:r>
      <w:r>
        <w:rPr>
          <w:rFonts w:ascii="Times New Roman"/>
          <w:b w:val="false"/>
          <w:i w:val="false"/>
          <w:color w:val="000000"/>
          <w:sz w:val="22"/>
          <w:lang w:val="pl-Pl"/>
        </w:rPr>
        <w:t xml:space="preserve"> w ust. 1 w pkt 2 lit. j otrzymuje brzmienie: (zmiany pominięte).</w:t>
      </w:r>
    </w:p>
    <w:p>
      <w:pPr>
        <w:spacing w:before="80" w:after="0"/>
        <w:ind w:left="0"/>
        <w:jc w:val="left"/>
        <w:textAlignment w:val="auto"/>
      </w:pPr>
      <w:r>
        <w:rPr>
          <w:rFonts w:ascii="Times New Roman"/>
          <w:b/>
          <w:i w:val="false"/>
          <w:color w:val="000000"/>
          <w:sz w:val="22"/>
          <w:lang w:val="pl-Pl"/>
        </w:rPr>
        <w:t xml:space="preserve">Art. 137.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29 sierpnia 1997 r. - Ordynacja podatkowa (Dz. U. Nr 137, poz. 926, z późn. zm.) w </w:t>
      </w:r>
      <w:r>
        <w:rPr>
          <w:rFonts w:ascii="Times New Roman"/>
          <w:b w:val="false"/>
          <w:i w:val="false"/>
          <w:color w:val="1b1b1b"/>
          <w:sz w:val="22"/>
          <w:lang w:val="pl-Pl"/>
        </w:rPr>
        <w:t>art. 299</w:t>
      </w:r>
      <w:r>
        <w:rPr>
          <w:rFonts w:ascii="Times New Roman"/>
          <w:b w:val="false"/>
          <w:i w:val="false"/>
          <w:color w:val="000000"/>
          <w:sz w:val="22"/>
          <w:lang w:val="pl-Pl"/>
        </w:rPr>
        <w:t xml:space="preserve"> wprowadza się następujące zmiany: (zmiany pominięte).</w:t>
      </w:r>
    </w:p>
    <w:p>
      <w:pPr>
        <w:spacing w:before="80" w:after="0"/>
        <w:ind w:left="0"/>
        <w:jc w:val="left"/>
        <w:textAlignment w:val="auto"/>
      </w:pPr>
      <w:r>
        <w:rPr>
          <w:rFonts w:ascii="Times New Roman"/>
          <w:b/>
          <w:i w:val="false"/>
          <w:color w:val="000000"/>
          <w:sz w:val="22"/>
          <w:lang w:val="pl-Pl"/>
        </w:rPr>
        <w:t xml:space="preserve">Art. 138.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13 października 1998 r. o systemie ubezpieczeń społecznych (Dz. U. Nr 137, poz. 887, z późn. zm.) wprowadza się następujące zmiany: (zmiany pominięte).</w:t>
      </w:r>
    </w:p>
    <w:p>
      <w:pPr>
        <w:spacing w:before="80" w:after="0"/>
        <w:ind w:left="0"/>
        <w:jc w:val="left"/>
        <w:textAlignment w:val="auto"/>
      </w:pPr>
      <w:r>
        <w:rPr>
          <w:rFonts w:ascii="Times New Roman"/>
          <w:b/>
          <w:i w:val="false"/>
          <w:color w:val="000000"/>
          <w:sz w:val="22"/>
          <w:lang w:val="pl-Pl"/>
        </w:rPr>
        <w:t xml:space="preserve">Art. 139.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17 grudnia 1998 r. o emeryturach i rentach z Funduszu Ubezpieczeń Społecznych (Dz. U. z 2004 r. Nr 39, poz. 353) wprowadza się następujące zmiany: (zmiany pominięte).</w:t>
      </w:r>
    </w:p>
    <w:p>
      <w:pPr>
        <w:spacing w:before="80" w:after="0"/>
        <w:ind w:left="0"/>
        <w:jc w:val="left"/>
        <w:textAlignment w:val="auto"/>
      </w:pPr>
      <w:r>
        <w:rPr>
          <w:rFonts w:ascii="Times New Roman"/>
          <w:b/>
          <w:i w:val="false"/>
          <w:color w:val="000000"/>
          <w:sz w:val="22"/>
          <w:lang w:val="pl-Pl"/>
        </w:rPr>
        <w:t xml:space="preserve">Art. 140.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21 stycznia 2000 r. o zmianie niektórych ustaw związanych z funkcjonowaniem administracji publicznej (Dz. U. Nr 12, poz. 136, z późn. zm.) uchyla się </w:t>
      </w:r>
      <w:r>
        <w:rPr>
          <w:rFonts w:ascii="Times New Roman"/>
          <w:b w:val="false"/>
          <w:i w:val="false"/>
          <w:color w:val="1b1b1b"/>
          <w:sz w:val="22"/>
          <w:lang w:val="pl-Pl"/>
        </w:rPr>
        <w:t>art. 64</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 xml:space="preserve">Art. 141.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23 stycznia 2003 r. o powszechnym ubezpieczeniu w Narodowym Funduszu Zdrowia (Dz. U. Nr 45, poz. 391, z późn. zm.) wprowadza się następujące zmiany: (zmiany pominięte).</w:t>
      </w:r>
    </w:p>
    <w:p>
      <w:pPr>
        <w:spacing w:before="80" w:after="0"/>
        <w:ind w:left="0"/>
        <w:jc w:val="left"/>
        <w:textAlignment w:val="auto"/>
      </w:pPr>
      <w:r>
        <w:rPr>
          <w:rFonts w:ascii="Times New Roman"/>
          <w:b/>
          <w:i w:val="false"/>
          <w:color w:val="000000"/>
          <w:sz w:val="22"/>
          <w:lang w:val="pl-Pl"/>
        </w:rPr>
        <w:t xml:space="preserve">Art. 142.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24 kwietnia 2003 r. o działalności pożytku publicznego i o wolontariacie (Dz. U. Nr 96, poz. 873) w </w:t>
      </w:r>
      <w:r>
        <w:rPr>
          <w:rFonts w:ascii="Times New Roman"/>
          <w:b w:val="false"/>
          <w:i w:val="false"/>
          <w:color w:val="1b1b1b"/>
          <w:sz w:val="22"/>
          <w:lang w:val="pl-Pl"/>
        </w:rPr>
        <w:t>art. 3</w:t>
      </w:r>
      <w:r>
        <w:rPr>
          <w:rFonts w:ascii="Times New Roman"/>
          <w:b w:val="false"/>
          <w:i w:val="false"/>
          <w:color w:val="000000"/>
          <w:sz w:val="22"/>
          <w:lang w:val="pl-Pl"/>
        </w:rPr>
        <w:t xml:space="preserve"> po ust. 5 dodaje się ust. 6 w brzmieniu: (zmiany pominięte).</w:t>
      </w:r>
    </w:p>
    <w:p>
      <w:pPr>
        <w:spacing w:before="80" w:after="0"/>
        <w:ind w:left="0"/>
        <w:jc w:val="left"/>
        <w:textAlignment w:val="auto"/>
      </w:pPr>
      <w:r>
        <w:rPr>
          <w:rFonts w:ascii="Times New Roman"/>
          <w:b/>
          <w:i w:val="false"/>
          <w:color w:val="000000"/>
          <w:sz w:val="22"/>
          <w:lang w:val="pl-Pl"/>
        </w:rPr>
        <w:t xml:space="preserve">Art. 143.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28 listopada 2003 r. o świadczeniach rodzinnych (Dz. U. Nr 228, poz. 2255 oraz z 2004 r. Nr 35, poz. 305) wprowadza się następujące zmiany: (zmiany pominięte).</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Przepisy przejściowe i końcowe</w:t>
      </w:r>
    </w:p>
    <w:p>
      <w:pPr>
        <w:spacing w:before="80" w:after="0"/>
        <w:ind w:left="0"/>
        <w:jc w:val="left"/>
        <w:textAlignment w:val="auto"/>
      </w:pPr>
      <w:r>
        <w:rPr>
          <w:rFonts w:ascii="Times New Roman"/>
          <w:b/>
          <w:i w:val="false"/>
          <w:color w:val="000000"/>
          <w:sz w:val="22"/>
          <w:lang w:val="pl-Pl"/>
        </w:rPr>
        <w:t>Art. 144.</w:t>
      </w:r>
      <w:r>
        <w:rPr>
          <w:rFonts w:ascii="Times New Roman"/>
          <w:b/>
          <w:i w:val="false"/>
          <w:color w:val="000000"/>
          <w:sz w:val="22"/>
          <w:lang w:val="pl-Pl"/>
        </w:rPr>
        <w:t xml:space="preserve"> [Pojęcia]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Ilekroć w obowiązujących przepisach jest mowa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zasiłku stałym wyrównawczym - rozumie się przez to zasiłek stały;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ustawie o pomocy społecznej - rozumie się przez to niniejszą ustawę;</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wywiadzie środowiskowym (rodzinnym) - rozumie się przez to rodzinny wywiad środowiskowy.</w:t>
      </w:r>
    </w:p>
    <w:p>
      <w:pPr>
        <w:spacing w:before="80" w:after="0"/>
        <w:ind w:left="0"/>
        <w:jc w:val="left"/>
        <w:textAlignment w:val="auto"/>
      </w:pPr>
      <w:r>
        <w:rPr>
          <w:rFonts w:ascii="Times New Roman"/>
          <w:b/>
          <w:i w:val="false"/>
          <w:color w:val="000000"/>
          <w:sz w:val="22"/>
          <w:lang w:val="pl-Pl"/>
        </w:rPr>
        <w:t>Art. 145.</w:t>
      </w:r>
      <w:r>
        <w:rPr>
          <w:rFonts w:ascii="Times New Roman"/>
          <w:b/>
          <w:i w:val="false"/>
          <w:color w:val="000000"/>
          <w:sz w:val="22"/>
          <w:lang w:val="pl-Pl"/>
        </w:rPr>
        <w:t xml:space="preserve"> [Pierwsza weryfikacja kryteriów dochodowych]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Pierwszą weryfikację kryteriów dochodowych przeprowadza się w 2006 r.</w:t>
      </w:r>
    </w:p>
    <w:p>
      <w:pPr>
        <w:spacing w:before="80" w:after="0"/>
        <w:ind w:left="0"/>
        <w:jc w:val="left"/>
        <w:textAlignment w:val="auto"/>
      </w:pPr>
      <w:r>
        <w:rPr>
          <w:rFonts w:ascii="Times New Roman"/>
          <w:b/>
          <w:i w:val="false"/>
          <w:color w:val="000000"/>
          <w:sz w:val="22"/>
          <w:lang w:val="pl-Pl"/>
        </w:rPr>
        <w:t xml:space="preserve">Art. 146. </w:t>
      </w:r>
      <w:r>
        <w:rPr>
          <w:rFonts w:ascii="Times New Roman"/>
          <w:b/>
          <w:i w:val="false"/>
          <w:color w:val="000000"/>
          <w:sz w:val="22"/>
          <w:lang w:val="pl-Pl"/>
        </w:rPr>
        <w:t xml:space="preserve"> [Umowy o zlecanie zadań]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umów w sprawie zlecenia realizacji zadania z zakresu pomocy społecznej stosuje się dotychczasowe przepisy dotyczące zlecania zadań.</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Umowy w sprawie zlecenia realizacji zadania z zakresu pomocy społecznej zawarte przed dniem wejścia w życie ustawy zachowują moc do czasu ich wygaśnięcia lub rozwiązania, nie dłużej jednak niż do dnia 31 grudnia 2008 r.</w:t>
      </w:r>
    </w:p>
    <w:p>
      <w:pPr>
        <w:spacing w:before="80" w:after="0"/>
        <w:ind w:left="0"/>
        <w:jc w:val="left"/>
        <w:textAlignment w:val="auto"/>
      </w:pPr>
      <w:r>
        <w:rPr>
          <w:rFonts w:ascii="Times New Roman"/>
          <w:b/>
          <w:i w:val="false"/>
          <w:color w:val="000000"/>
          <w:sz w:val="22"/>
          <w:lang w:val="pl-Pl"/>
        </w:rPr>
        <w:t xml:space="preserve">Art. 147. </w:t>
      </w:r>
      <w:r>
        <w:rPr>
          <w:rFonts w:ascii="Times New Roman"/>
          <w:b/>
          <w:i w:val="false"/>
          <w:color w:val="000000"/>
          <w:sz w:val="22"/>
          <w:lang w:val="pl-Pl"/>
        </w:rPr>
        <w:t xml:space="preserve"> [Minimalna wysokość zasiłku okresowego]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2004 r. minimalna wysokość zasiłku okresowego wynosi: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osoby samotnie gospodarującej - 20%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rodziny - 15% różnicy między kryterium dochodowym rodziny a dochodem rodziny.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2005 r. minimalna wysokość zasiłku okresowego wynosi: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osoby samotnie gospodarującej - 30%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rodziny - 20% różnicy między kryterium dochodowym rodziny a dochodem rodziny.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2006 r. i 2007 r. minimalna wysokość zasiłku okresowego wynosi: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osoby samotnie gospodarującej - 35%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rodziny - 25% różnicy między kryterium dochodowym rodziny a dochodem rodziny</w:t>
      </w:r>
    </w:p>
    <w:p>
      <w:pPr>
        <w:spacing w:before="25" w:after="0"/>
        <w:ind w:left="0"/>
        <w:jc w:val="both"/>
        <w:textAlignment w:val="auto"/>
      </w:pPr>
      <w:r>
        <w:rPr>
          <w:rFonts w:ascii="Times New Roman"/>
          <w:b w:val="false"/>
          <w:i w:val="false"/>
          <w:color w:val="000000"/>
          <w:sz w:val="22"/>
          <w:lang w:val="pl-Pl"/>
        </w:rPr>
        <w:t>- przy czym art. 8 ust. 2 stosuje się odpowiednio.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2004 r. gminy otrzymują dotację celową z budżetu państwa na pokrycie wydatków na zasiłki okresowe w części określonej w ust. 1.</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2005 r. gminy otrzymują dotację celową z budżetu państwa na pokrycie wydatków na zasiłki okresowe w części określonej w ust. 2.</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2006 r. i 2007 r. gminy otrzymują dotację celową na pokrycie wydatków na zasiłki okresowe w części określonej w ust. 3.</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Od 2008 r. gminy otrzymują dotację celową na pokrycie wydatków na zasiłki okresowe w części określonej w art. 38 ust. 3.</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Kwota zasiłku finansowana z dotacji nie może być niższa niż 20 zł.</w:t>
      </w:r>
    </w:p>
    <w:p>
      <w:pPr>
        <w:spacing w:before="80" w:after="0"/>
        <w:ind w:left="0"/>
        <w:jc w:val="left"/>
        <w:textAlignment w:val="auto"/>
      </w:pPr>
      <w:r>
        <w:rPr>
          <w:rFonts w:ascii="Times New Roman"/>
          <w:b/>
          <w:i w:val="false"/>
          <w:color w:val="000000"/>
          <w:sz w:val="22"/>
          <w:lang w:val="pl-Pl"/>
        </w:rPr>
        <w:t>Art. 148.</w:t>
      </w:r>
      <w:r>
        <w:rPr>
          <w:rFonts w:ascii="Times New Roman"/>
          <w:b/>
          <w:i w:val="false"/>
          <w:color w:val="000000"/>
          <w:sz w:val="22"/>
          <w:lang w:val="pl-Pl"/>
        </w:rPr>
        <w:t xml:space="preserve"> [Dotacja celowa dla gmin]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Gminy otrzymują dotację celową z budżetu państwa na obsługę zadań własnych dotowanych z budżetu państwa. W tym przypadku art. 115 nie stosuje się.</w:t>
      </w:r>
    </w:p>
    <w:p>
      <w:pPr>
        <w:spacing w:before="80" w:after="0"/>
        <w:ind w:left="0"/>
        <w:jc w:val="left"/>
        <w:textAlignment w:val="auto"/>
      </w:pPr>
      <w:r>
        <w:rPr>
          <w:rFonts w:ascii="Times New Roman"/>
          <w:b/>
          <w:i w:val="false"/>
          <w:color w:val="000000"/>
          <w:sz w:val="22"/>
          <w:lang w:val="pl-Pl"/>
        </w:rPr>
        <w:t xml:space="preserve">Art. 149. </w:t>
      </w:r>
      <w:r>
        <w:rPr>
          <w:rFonts w:ascii="Times New Roman"/>
          <w:b/>
          <w:i w:val="false"/>
          <w:color w:val="000000"/>
          <w:sz w:val="22"/>
          <w:lang w:val="pl-Pl"/>
        </w:rPr>
        <w:t xml:space="preserve"> [Decyzje wydane przed wejściem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 dniem wejścia w życie ustawy wygasają decyzje wydane na podstawie </w:t>
      </w:r>
      <w:r>
        <w:rPr>
          <w:rFonts w:ascii="Times New Roman"/>
          <w:b w:val="false"/>
          <w:i w:val="false"/>
          <w:color w:val="1b1b1b"/>
          <w:sz w:val="22"/>
          <w:lang w:val="pl-Pl"/>
        </w:rPr>
        <w:t>ustawy</w:t>
      </w:r>
      <w:r>
        <w:rPr>
          <w:rFonts w:ascii="Times New Roman"/>
          <w:b w:val="false"/>
          <w:i w:val="false"/>
          <w:color w:val="000000"/>
          <w:sz w:val="22"/>
          <w:lang w:val="pl-Pl"/>
        </w:rPr>
        <w:t xml:space="preserve"> z dnia 29 listopada 1990 r. o pomocy społecznej (Dz. U. z 1998 r. poz. 414, z późn. zm.), z wyjątkiem decyzji określonych w ust. 2 i 3 oraz art. 152 ust. 3 i art. 154 </w:t>
      </w:r>
      <w:r>
        <w:rPr>
          <w:rFonts w:ascii="Times New Roman"/>
          <w:b w:val="false"/>
          <w:i/>
          <w:color w:val="000000"/>
          <w:sz w:val="22"/>
          <w:lang w:val="pl-Pl"/>
        </w:rPr>
        <w:t>ust. 8</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niniejszej ustawy.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Decyzje przyznające świadczenia na podstawie </w:t>
      </w:r>
      <w:r>
        <w:rPr>
          <w:rFonts w:ascii="Times New Roman"/>
          <w:b w:val="false"/>
          <w:i w:val="false"/>
          <w:color w:val="1b1b1b"/>
          <w:sz w:val="22"/>
          <w:lang w:val="pl-Pl"/>
        </w:rPr>
        <w:t>art. 16</w:t>
      </w:r>
      <w:r>
        <w:rPr>
          <w:rFonts w:ascii="Times New Roman"/>
          <w:b w:val="false"/>
          <w:i w:val="false"/>
          <w:color w:val="000000"/>
          <w:sz w:val="22"/>
          <w:lang w:val="pl-Pl"/>
        </w:rPr>
        <w:t xml:space="preserve">, </w:t>
      </w:r>
      <w:r>
        <w:rPr>
          <w:rFonts w:ascii="Times New Roman"/>
          <w:b w:val="false"/>
          <w:i w:val="false"/>
          <w:color w:val="1b1b1b"/>
          <w:sz w:val="22"/>
          <w:lang w:val="pl-Pl"/>
        </w:rPr>
        <w:t>17</w:t>
      </w:r>
      <w:r>
        <w:rPr>
          <w:rFonts w:ascii="Times New Roman"/>
          <w:b w:val="false"/>
          <w:i w:val="false"/>
          <w:color w:val="000000"/>
          <w:sz w:val="22"/>
          <w:lang w:val="pl-Pl"/>
        </w:rPr>
        <w:t xml:space="preserve">, </w:t>
      </w:r>
      <w:r>
        <w:rPr>
          <w:rFonts w:ascii="Times New Roman"/>
          <w:b w:val="false"/>
          <w:i w:val="false"/>
          <w:color w:val="1b1b1b"/>
          <w:sz w:val="22"/>
          <w:lang w:val="pl-Pl"/>
        </w:rPr>
        <w:t>18</w:t>
      </w:r>
      <w:r>
        <w:rPr>
          <w:rFonts w:ascii="Times New Roman"/>
          <w:b w:val="false"/>
          <w:i w:val="false"/>
          <w:color w:val="000000"/>
          <w:sz w:val="22"/>
          <w:lang w:val="pl-Pl"/>
        </w:rPr>
        <w:t xml:space="preserve">, </w:t>
      </w:r>
      <w:r>
        <w:rPr>
          <w:rFonts w:ascii="Times New Roman"/>
          <w:b w:val="false"/>
          <w:i w:val="false"/>
          <w:color w:val="1b1b1b"/>
          <w:sz w:val="22"/>
          <w:lang w:val="pl-Pl"/>
        </w:rPr>
        <w:t>21</w:t>
      </w:r>
      <w:r>
        <w:rPr>
          <w:rFonts w:ascii="Times New Roman"/>
          <w:b w:val="false"/>
          <w:i w:val="false"/>
          <w:color w:val="000000"/>
          <w:sz w:val="22"/>
          <w:lang w:val="pl-Pl"/>
        </w:rPr>
        <w:t xml:space="preserve"> oraz </w:t>
      </w:r>
      <w:r>
        <w:rPr>
          <w:rFonts w:ascii="Times New Roman"/>
          <w:b w:val="false"/>
          <w:i w:val="false"/>
          <w:color w:val="1b1b1b"/>
          <w:sz w:val="22"/>
          <w:lang w:val="pl-Pl"/>
        </w:rPr>
        <w:t>31 ust. 6-10</w:t>
      </w:r>
      <w:r>
        <w:rPr>
          <w:rFonts w:ascii="Times New Roman"/>
          <w:b w:val="false"/>
          <w:i w:val="false"/>
          <w:color w:val="000000"/>
          <w:sz w:val="22"/>
          <w:lang w:val="pl-Pl"/>
        </w:rPr>
        <w:t xml:space="preserve"> ustawy z dnia 29 listopada 1990 r. o pomocy społecznej realizuje się według przepisów dotychczasowych, przez czas, na jaki te decyzje zostały wydane, nie dłużej niż do dnia 31 grudnia 2004 r.</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Zachowują moc decyzje o skierowaniu do domu pomocy społecznej oraz decyzje o umieszczeniu w domu pomocy społecznej wydane przed dniem wejścia w życie niniejszej ustawy.</w:t>
      </w:r>
    </w:p>
    <w:p>
      <w:pPr>
        <w:spacing w:before="80" w:after="0"/>
        <w:ind w:left="0"/>
        <w:jc w:val="left"/>
        <w:textAlignment w:val="auto"/>
      </w:pPr>
      <w:r>
        <w:rPr>
          <w:rFonts w:ascii="Times New Roman"/>
          <w:b/>
          <w:i w:val="false"/>
          <w:color w:val="000000"/>
          <w:sz w:val="22"/>
          <w:lang w:val="pl-Pl"/>
        </w:rPr>
        <w:t>Art. 150.</w:t>
      </w:r>
      <w:r>
        <w:rPr>
          <w:rFonts w:ascii="Times New Roman"/>
          <w:b/>
          <w:i w:val="false"/>
          <w:color w:val="000000"/>
          <w:sz w:val="22"/>
          <w:lang w:val="pl-Pl"/>
        </w:rPr>
        <w:t xml:space="preserve"> [Zastosowanie ustawy do postępowań w toku]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spraw wszczętych i niezakończonych przed dniem wejścia w życie ustawy stosuje się przepisy niniejszej ustawy, z zastrzeżeniem art. 150a.</w:t>
      </w:r>
    </w:p>
    <w:p>
      <w:pPr>
        <w:spacing w:before="80" w:after="0"/>
        <w:ind w:left="0"/>
        <w:jc w:val="left"/>
        <w:textAlignment w:val="auto"/>
      </w:pPr>
      <w:r>
        <w:rPr>
          <w:rFonts w:ascii="Times New Roman"/>
          <w:b/>
          <w:i w:val="false"/>
          <w:color w:val="000000"/>
          <w:sz w:val="22"/>
          <w:lang w:val="pl-Pl"/>
        </w:rPr>
        <w:t>Art. 150a.</w:t>
      </w:r>
      <w:r>
        <w:rPr>
          <w:rFonts w:ascii="Times New Roman"/>
          <w:b/>
          <w:i w:val="false"/>
          <w:color w:val="000000"/>
          <w:sz w:val="22"/>
          <w:lang w:val="pl-Pl"/>
        </w:rPr>
        <w:t xml:space="preserve"> [Decyzje w sprawach zasiłku stałego]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 spraw o przyznanie zasiłku stałego, w których do dnia 30 kwietnia 2004 r. organ właściwy nie wydał decyzji ostatecznej, stosuje się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29 listopada 1990 r. o pomocy społecznej.</w:t>
      </w:r>
    </w:p>
    <w:p>
      <w:pPr>
        <w:spacing w:before="80" w:after="0"/>
        <w:ind w:left="0"/>
        <w:jc w:val="left"/>
        <w:textAlignment w:val="auto"/>
      </w:pPr>
      <w:r>
        <w:rPr>
          <w:rFonts w:ascii="Times New Roman"/>
          <w:b/>
          <w:i w:val="false"/>
          <w:color w:val="000000"/>
          <w:sz w:val="22"/>
          <w:lang w:val="pl-Pl"/>
        </w:rPr>
        <w:t xml:space="preserve">Art. 151. </w:t>
      </w:r>
      <w:r>
        <w:rPr>
          <w:rFonts w:ascii="Times New Roman"/>
          <w:b/>
          <w:i w:val="false"/>
          <w:color w:val="000000"/>
          <w:sz w:val="22"/>
          <w:lang w:val="pl-Pl"/>
        </w:rPr>
        <w:t xml:space="preserve"> [Zmiana statusu domów dla matek z małoletnimi dziećmi i kobiet w ciąży]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 dniem 1 stycznia 2005 r. domy pomocy społecznej dla matek z małoletnimi dziećmi i kobiet w ciąży stają się ośrodkami wsparcia - domami dla matek z małoletnimi dziećmi i kobiet w ciąży, o których mowa w art. 47 ust. 4.</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Osoby umieszczone w domu pomocy społecznej dla matek z małoletnimi dziećmi i kobiet w ciąży przed dniem 1 stycznia 2004 r. oraz osoby skierowane do takiego domu przed dniem 1 stycznia 2004 r., po dniu 1 stycznia 2005 r. ponoszą odpłatność na dotychczasowych zasadach. Decyzje o odpłatności wydaje starosta powiatu prowadzącego dom.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Powiat, który prowadzi lub zleca prowadzenie domów dla matek z małoletnimi dziećmi i kobiet w ciąży, przeznacza na utrzymanie osób, o których mowa w ust. 2, część środków pochodzących z dotacji celowej z budżetu państwa ustalonej dla domów pomocy społecznej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13 listopada 2003 r. o dochodach jednostek samorządu terytorialnego (Dz. U. z 2017 r. poz. 1453, 2203 i 2260 oraz z 2018 r. poz. 317).</w:t>
      </w:r>
    </w:p>
    <w:p>
      <w:pPr>
        <w:spacing w:before="80" w:after="0"/>
        <w:ind w:left="0"/>
        <w:jc w:val="left"/>
        <w:textAlignment w:val="auto"/>
      </w:pPr>
      <w:r>
        <w:rPr>
          <w:rFonts w:ascii="Times New Roman"/>
          <w:b/>
          <w:i w:val="false"/>
          <w:color w:val="000000"/>
          <w:sz w:val="22"/>
          <w:lang w:val="pl-Pl"/>
        </w:rPr>
        <w:t xml:space="preserve">Art. 152. </w:t>
      </w:r>
      <w:r>
        <w:rPr>
          <w:rFonts w:ascii="Times New Roman"/>
          <w:b/>
          <w:i w:val="false"/>
          <w:color w:val="000000"/>
          <w:sz w:val="22"/>
          <w:lang w:val="pl-Pl"/>
        </w:rPr>
        <w:t xml:space="preserve"> [Osiągnięcie standardu przez domy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Domy pomocy społecznej, które nie osiągają obowiązującego standardu, są obowiązane do opracowania i realizacji programu naprawczego do końca 2010 r.</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Podmiotowi prowadzącemu dom pomocy społecznej, który jeszcze nie osiągnął obowiązującego standardu, wojewoda wydaje zezwolenie warunkowe na czas realizacji programu naprawczego.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Zachowują moc zezwolenia na prowadzenie domu pomocy społecznej wydane przed dniem wejścia w życie ustawy.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Zezwolenia warunkowe na prowadzenie domu pomocy społecznej zachowują moc nie dłużej niż do dnia 31 grudnia 2010 r.</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Od dnia 1 stycznia 2009 r. organ gminy nie może kierować osób do domu pomocy społecznej prowadzonego na podstawie zezwolenia warunkowego.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Opłata za pobyt w domu pomocy społecznej prowadzonym na podstawie zezwolenia warunkowego po dniu 31 grudnia 2007 r. nie może ulec podwyższeniu, aż do miesiąca, w którym zostanie wydane zezwolenie na prowadzenie domu pomocy społecznej.</w:t>
      </w:r>
    </w:p>
    <w:p>
      <w:pPr>
        <w:spacing w:before="80" w:after="0"/>
        <w:ind w:left="0"/>
        <w:jc w:val="left"/>
        <w:textAlignment w:val="auto"/>
      </w:pPr>
      <w:r>
        <w:rPr>
          <w:rFonts w:ascii="Times New Roman"/>
          <w:b/>
          <w:i w:val="false"/>
          <w:color w:val="000000"/>
          <w:sz w:val="22"/>
          <w:lang w:val="pl-Pl"/>
        </w:rPr>
        <w:t>Art. 153.</w:t>
      </w:r>
      <w:r>
        <w:rPr>
          <w:rFonts w:ascii="Times New Roman"/>
          <w:b/>
          <w:i w:val="false"/>
          <w:color w:val="000000"/>
          <w:sz w:val="22"/>
          <w:lang w:val="pl-Pl"/>
        </w:rPr>
        <w:t xml:space="preserve"> [Okres przejściowy dla placówek prowadzonych w ramach działalności gospodarczej]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Podmioty prowadzące w dniu wejścia w życie niniejszej ustawy placówki zapewniające całodobową opiekę osobom niepełnosprawnym, przewlekle chorym lub osobom w podeszłym wieku, które w dniu wejścia w życie ustawy nie spełniają wymagań, o których mowa w art. 67 i 68, są obowiązane dostosować do tych wymagań placówki w terminie jednego roku od dnia wejścia w życie ustawy.</w:t>
      </w:r>
    </w:p>
    <w:p>
      <w:pPr>
        <w:spacing w:before="80" w:after="0"/>
        <w:ind w:left="0"/>
        <w:jc w:val="left"/>
        <w:textAlignment w:val="auto"/>
      </w:pPr>
      <w:r>
        <w:rPr>
          <w:rFonts w:ascii="Times New Roman"/>
          <w:b/>
          <w:i w:val="false"/>
          <w:color w:val="000000"/>
          <w:sz w:val="22"/>
          <w:lang w:val="pl-Pl"/>
        </w:rPr>
        <w:t xml:space="preserve">Art. 154.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155. </w:t>
      </w:r>
      <w:r>
        <w:rPr>
          <w:rFonts w:ascii="Times New Roman"/>
          <w:b/>
          <w:i w:val="false"/>
          <w:color w:val="000000"/>
          <w:sz w:val="22"/>
          <w:lang w:val="pl-Pl"/>
        </w:rPr>
        <w:t xml:space="preserve"> [Dotacje celowe i skierowania do domów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osób umieszczonych w domu pomocy społecznej na podstawie skierowania wydanego przed dniem 1 stycznia 2004 r. stosuje się dotychczasowe przepisy o właściwości miejscowej gminy.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Kwota dotacji celowej z budżetu państwa na domy pomocy społecznej wyliczona zgodnie z </w:t>
      </w:r>
      <w:r>
        <w:rPr>
          <w:rFonts w:ascii="Times New Roman"/>
          <w:b w:val="false"/>
          <w:i w:val="false"/>
          <w:color w:val="1b1b1b"/>
          <w:sz w:val="22"/>
          <w:lang w:val="pl-Pl"/>
        </w:rPr>
        <w:t>art. 87</w:t>
      </w:r>
      <w:r>
        <w:rPr>
          <w:rFonts w:ascii="Times New Roman"/>
          <w:b w:val="false"/>
          <w:i w:val="false"/>
          <w:color w:val="000000"/>
          <w:sz w:val="22"/>
          <w:lang w:val="pl-Pl"/>
        </w:rPr>
        <w:t xml:space="preserve"> ustawy z dnia 13 listopada 2003 r. o dochodach jednostek samorządu terytorialnego może być w uzasadnionych przypadkach zmniejszona lub zwiększona, nie więcej jednak niż o 20%, w zależności od znajdujących się w powiecie typów domów oraz uzyskanych dochodów z tytułu odpłatności za pobyt w domu, z zastrzeżeniem ust. 2a.</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 przypadku powiatów prowadzących lub zlecających prowadzenie domów pomocy społecznej, o których mowa w art. 56 pkt 5, dotacja może być w uzasadnionych przypadkach zwiększona, nie więcej jednak niż o 50%.</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stosunku do osób umieszczonych w domu pomocy społecznej na podstawie skierowania wydanego przed dniem 1 stycznia 2004 r., decyzje zmieniające decyzje o odpłatności i o skierowaniu do domu pomocy społecznej wydaje starosta właściwy ze względu na położenie domu.</w:t>
      </w:r>
    </w:p>
    <w:p>
      <w:pPr>
        <w:spacing w:before="80" w:after="0"/>
        <w:ind w:left="0"/>
        <w:jc w:val="left"/>
        <w:textAlignment w:val="auto"/>
      </w:pPr>
      <w:r>
        <w:rPr>
          <w:rFonts w:ascii="Times New Roman"/>
          <w:b/>
          <w:i w:val="false"/>
          <w:color w:val="000000"/>
          <w:sz w:val="22"/>
          <w:lang w:val="pl-Pl"/>
        </w:rPr>
        <w:t xml:space="preserve">Art. 156. </w:t>
      </w:r>
      <w:r>
        <w:rPr>
          <w:rFonts w:ascii="Times New Roman"/>
          <w:b/>
          <w:i w:val="false"/>
          <w:color w:val="000000"/>
          <w:sz w:val="22"/>
          <w:lang w:val="pl-Pl"/>
        </w:rPr>
        <w:t xml:space="preserve"> [Kwalifikacje pracownika socjalnego]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które przed dniem wejścia w życie niniejszej ustawy były zatrudnione na stanowisku pracownika socjalnego na podstawie dotychczasowych przepisów, zachowują uprawnienia do wykonywania zawodu.</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Osoby, które przed dniem 1 maja 2004 r. ukończyły studia wyższe na kierunkach: pedagogika, psychologia, politologia, politologia i nauki społeczne lub socjologia, mogą wykonywać zawód pracownika socjalnego.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Osoby kierujące placówkami opiekuńczo-wychowawczymi i ośrodkami adopcyjno-opiekuńczymi powinny ukończyć specjalizację nie później niż do końca 2005 r.; osobom tym zalicza się staż pracy w placówkach opiekuńczo-wychowawczych i ośrodkach adopcyjno-opiekuńczych.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Osoby, które w okresie 3,5 roku od dnia wejścia w życie ustawy ukończą studia wyższe magisterskie na kierunkach: pedagogika, psychologia, politologia lub socjologia, mogą wykonywać zawód pracownika socjalnego.</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Osoby zatrudnione przed dniem wejścia w życie ustawy na stanowisku aspiranta pracy socjalnej, które w okresie 3,5 roku od dnia wejścia w życie ustawy ukończą studia wyższe na kierunkach: pedagogika, psychologia, politologia lub socjologia i uzyskają tytuł licencjata, mogą wykonywać zawód pracownika socjalnego.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p>
    <w:p>
      <w:pPr>
        <w:spacing w:before="80" w:after="0"/>
        <w:ind w:left="0"/>
        <w:jc w:val="left"/>
        <w:textAlignment w:val="auto"/>
      </w:pPr>
      <w:r>
        <w:rPr>
          <w:rFonts w:ascii="Times New Roman"/>
          <w:b/>
          <w:i w:val="false"/>
          <w:color w:val="000000"/>
          <w:sz w:val="22"/>
          <w:lang w:val="pl-Pl"/>
        </w:rPr>
        <w:t>Art. 157.</w:t>
      </w:r>
      <w:r>
        <w:rPr>
          <w:rFonts w:ascii="Times New Roman"/>
          <w:b/>
          <w:i w:val="false"/>
          <w:color w:val="000000"/>
          <w:sz w:val="22"/>
          <w:lang w:val="pl-Pl"/>
        </w:rPr>
        <w:t xml:space="preserve"> [Kadencja Rady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Rada Pomocy Społecznej powołana w 2003 r. działa przez okres kadencji, który wynosi 3 lata.</w:t>
      </w:r>
    </w:p>
    <w:p>
      <w:pPr>
        <w:spacing w:before="80" w:after="0"/>
        <w:ind w:left="0"/>
        <w:jc w:val="left"/>
        <w:textAlignment w:val="auto"/>
      </w:pPr>
      <w:r>
        <w:rPr>
          <w:rFonts w:ascii="Times New Roman"/>
          <w:b/>
          <w:i w:val="false"/>
          <w:color w:val="000000"/>
          <w:sz w:val="22"/>
          <w:lang w:val="pl-Pl"/>
        </w:rPr>
        <w:t>Art. 158.</w:t>
      </w:r>
      <w:r>
        <w:rPr>
          <w:rFonts w:ascii="Times New Roman"/>
          <w:b/>
          <w:i w:val="false"/>
          <w:color w:val="000000"/>
          <w:sz w:val="22"/>
          <w:lang w:val="pl-Pl"/>
        </w:rPr>
        <w:t xml:space="preserve"> [Dodatek pielęgnacyjny dla mieszkańca domu pomocy społecznej]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Dodatek pielęgnacyjny nie przysługuje osobom przebywającym w ponadgminnym domu pomocy społecznej, skierowanym do domu pomocy społecznej przed dniem 1 stycznia 2004 r., chyba że przebywają poza tym domem przez okres dłuższy niż 2 tygodnie w miesiącu.</w:t>
      </w:r>
    </w:p>
    <w:p>
      <w:pPr>
        <w:spacing w:before="80" w:after="0"/>
        <w:ind w:left="0"/>
        <w:jc w:val="left"/>
        <w:textAlignment w:val="auto"/>
      </w:pPr>
      <w:r>
        <w:rPr>
          <w:rFonts w:ascii="Times New Roman"/>
          <w:b/>
          <w:i w:val="false"/>
          <w:color w:val="000000"/>
          <w:sz w:val="22"/>
          <w:lang w:val="pl-Pl"/>
        </w:rPr>
        <w:t xml:space="preserve">Art. 159. </w:t>
      </w:r>
      <w:r>
        <w:rPr>
          <w:rFonts w:ascii="Times New Roman"/>
          <w:b/>
          <w:i w:val="false"/>
          <w:color w:val="000000"/>
          <w:sz w:val="22"/>
          <w:lang w:val="pl-Pl"/>
        </w:rPr>
        <w:t xml:space="preserve"> [Dotychczasowe przepisy wykonawcze]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Dotychczasowe przepisy wykonawcze wydane na podstawie </w:t>
      </w:r>
      <w:r>
        <w:rPr>
          <w:rFonts w:ascii="Times New Roman"/>
          <w:b w:val="false"/>
          <w:i w:val="false"/>
          <w:color w:val="1b1b1b"/>
          <w:sz w:val="22"/>
          <w:lang w:val="pl-Pl"/>
        </w:rPr>
        <w:t>ustawy</w:t>
      </w:r>
      <w:r>
        <w:rPr>
          <w:rFonts w:ascii="Times New Roman"/>
          <w:b w:val="false"/>
          <w:i w:val="false"/>
          <w:color w:val="000000"/>
          <w:sz w:val="22"/>
          <w:lang w:val="pl-Pl"/>
        </w:rPr>
        <w:t xml:space="preserve"> z dnia 29 listopada 1990 r. o pomocy społecznej zachowują moc do czasu wydania przepisów wykonawczych na podstawie tej </w:t>
      </w:r>
      <w:r>
        <w:rPr>
          <w:rFonts w:ascii="Times New Roman"/>
          <w:b w:val="false"/>
          <w:i w:val="false"/>
          <w:color w:val="1b1b1b"/>
          <w:sz w:val="22"/>
          <w:lang w:val="pl-Pl"/>
        </w:rPr>
        <w:t>ustawy</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 xml:space="preserve">Art. 160. </w:t>
      </w:r>
      <w:r>
        <w:rPr>
          <w:rFonts w:ascii="Times New Roman"/>
          <w:b/>
          <w:i w:val="false"/>
          <w:color w:val="000000"/>
          <w:sz w:val="22"/>
          <w:lang w:val="pl-Pl"/>
        </w:rPr>
        <w:t xml:space="preserve"> [Przepis derogacyjny]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Traci moc </w:t>
      </w:r>
      <w:r>
        <w:rPr>
          <w:rFonts w:ascii="Times New Roman"/>
          <w:b w:val="false"/>
          <w:i w:val="false"/>
          <w:color w:val="1b1b1b"/>
          <w:sz w:val="22"/>
          <w:lang w:val="pl-Pl"/>
        </w:rPr>
        <w:t>ustawa</w:t>
      </w:r>
      <w:r>
        <w:rPr>
          <w:rFonts w:ascii="Times New Roman"/>
          <w:b w:val="false"/>
          <w:i w:val="false"/>
          <w:color w:val="000000"/>
          <w:sz w:val="22"/>
          <w:lang w:val="pl-Pl"/>
        </w:rPr>
        <w:t xml:space="preserve"> z dnia 29 listopada 1990 r. o pomocy społecznej.</w:t>
      </w:r>
    </w:p>
    <w:p>
      <w:pPr>
        <w:spacing w:before="80" w:after="0"/>
        <w:ind w:left="0"/>
        <w:jc w:val="left"/>
        <w:textAlignment w:val="auto"/>
      </w:pPr>
      <w:r>
        <w:rPr>
          <w:rFonts w:ascii="Times New Roman"/>
          <w:b/>
          <w:i w:val="false"/>
          <w:color w:val="000000"/>
          <w:sz w:val="22"/>
          <w:lang w:val="pl-Pl"/>
        </w:rPr>
        <w:t>Art. 161.</w:t>
      </w:r>
      <w:r>
        <w:rPr>
          <w:rFonts w:ascii="Times New Roman"/>
          <w:b/>
          <w:i w:val="false"/>
          <w:color w:val="000000"/>
          <w:sz w:val="22"/>
          <w:lang w:val="pl-Pl"/>
        </w:rPr>
        <w:t xml:space="preserve"> [Wejście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wchodzi w życie z dniem 1 maja 2004 r., z wyjątkiem: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art. 135, który wchodzi w życie z dniem ogłoszenia, z mocą od dnia 1 stycznia 2004 r.;</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art. 5 pkt 3, który wchodzi w życie z dniem uzyskania przez Rzeczpospolitą Polską członkostwa w Unii Europejskiej </w:t>
      </w: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art. 86 ust. 2 i art. 140, które wchodzą w życie z dniem 1 stycznia 2005 r.</w:t>
      </w:r>
    </w:p>
    <w:p>
      <w:pPr>
        <w:spacing w:before="250" w:after="0"/>
        <w:ind w:left="0"/>
        <w:jc w:val="left"/>
        <w:textAlignment w:val="auto"/>
      </w:pP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1 lit. a</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1 lit. b</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Art. 8 ust. 4 pkt 9 dodany przez art. 17 ustawy z dnia 22 listopada 2018 r. (Dz.U.2018.2529)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Art. 8 ust. 4 pkt 10 dodany przez art. 3 ustawy z dnia 31 stycznia 2019 r. (Dz.U.2019.271) zmieniającej nin. ustawę z dniem 13 lutego 2019 r.</w:t>
      </w:r>
    </w:p>
    <w:p>
      <w:pPr>
        <w:spacing w:after="0"/>
        <w:ind w:left="0"/>
        <w:jc w:val="left"/>
        <w:textAlignment w:val="auto"/>
      </w:pP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3</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Art. 23a ust. 7 dodany przez art. 11 ustawy z dnia 9 listopada 2018 r. (Dz.U.2018.2354) zmieniającej nin. ustawę z dniem 2 stycznia 2019 r.</w:t>
      </w:r>
    </w:p>
    <w:p>
      <w:pPr>
        <w:spacing w:after="0"/>
        <w:ind w:left="0"/>
        <w:jc w:val="left"/>
        <w:textAlignment w:val="auto"/>
      </w:pP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Art. 25 ust. 6 dodany przez art. 13 ustawy z dnia 5 lipca 2018 r. (Dz.U.2018.1693) zmieniającej nin. ustawę z dniem 19 września 2018 r.</w:t>
      </w:r>
    </w:p>
    <w:p>
      <w:pPr>
        <w:spacing w:after="0"/>
        <w:ind w:left="0"/>
        <w:jc w:val="left"/>
        <w:textAlignment w:val="auto"/>
      </w:pP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2 lit. d</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2 lit. b</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Kwota podana zgodnie z </w:t>
      </w:r>
      <w:r>
        <w:rPr>
          <w:rFonts w:ascii="Times New Roman"/>
          <w:b w:val="false"/>
          <w:i w:val="false"/>
          <w:color w:val="1b1b1b"/>
          <w:sz w:val="22"/>
          <w:lang w:val="pl-Pl"/>
        </w:rPr>
        <w:t>§ 1 pkt 2 lit. c</w:t>
      </w:r>
      <w:r>
        <w:rPr>
          <w:rFonts w:ascii="Times New Roman"/>
          <w:b w:val="false"/>
          <w:i w:val="false"/>
          <w:color w:val="000000"/>
          <w:sz w:val="22"/>
          <w:lang w:val="pl-Pl"/>
        </w:rPr>
        <w:t xml:space="preserve"> rozporządzenia Rady Ministrów z dnia 11 lipca 2018 r. w sprawie zweryfikowanych kryteriów dochodowych oraz kwot świadczeń pieniężnych z pomocy społecznej (Dz.U.2018.1358).</w:t>
      </w:r>
    </w:p>
    <w:p>
      <w:pPr>
        <w:spacing w:after="0"/>
        <w:ind w:left="0"/>
        <w:jc w:val="left"/>
        <w:textAlignment w:val="auto"/>
      </w:pP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Art. 115a dodany przez art. 26 ustawy z dnia 23 października 2018 r. (Dz.U.2018.2192)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Utraciła moc na podstawie </w:t>
      </w:r>
      <w:r>
        <w:rPr>
          <w:rFonts w:ascii="Times New Roman"/>
          <w:b w:val="false"/>
          <w:i w:val="false"/>
          <w:color w:val="1b1b1b"/>
          <w:sz w:val="22"/>
          <w:lang w:val="pl-Pl"/>
        </w:rPr>
        <w:t>art. 88</w:t>
      </w:r>
      <w:r>
        <w:rPr>
          <w:rFonts w:ascii="Times New Roman"/>
          <w:b w:val="false"/>
          <w:i w:val="false"/>
          <w:color w:val="000000"/>
          <w:sz w:val="22"/>
          <w:lang w:val="pl-Pl"/>
        </w:rPr>
        <w:t xml:space="preserve"> ustawy z dnia 22 grudnia 2015 r. o zasadach uznawania kwalifikacji zawodowych nabytych w państwach członkowskich Unii Europejskiej (Dz.U.2016.65), która weszła w życie z dniem 18 stycznia 2016 r.</w:t>
      </w:r>
    </w:p>
    <w:p>
      <w:pPr>
        <w:spacing w:after="0"/>
        <w:ind w:left="0"/>
        <w:jc w:val="left"/>
        <w:textAlignment w:val="auto"/>
      </w:pP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Uchylony przez </w:t>
      </w:r>
      <w:r>
        <w:rPr>
          <w:rFonts w:ascii="Times New Roman"/>
          <w:b w:val="false"/>
          <w:i w:val="false"/>
          <w:color w:val="1b1b1b"/>
          <w:sz w:val="22"/>
          <w:lang w:val="pl-Pl"/>
        </w:rPr>
        <w:t>art. 4 pkt 5</w:t>
      </w:r>
      <w:r>
        <w:rPr>
          <w:rFonts w:ascii="Times New Roman"/>
          <w:b w:val="false"/>
          <w:i w:val="false"/>
          <w:color w:val="000000"/>
          <w:sz w:val="22"/>
          <w:lang w:val="pl-Pl"/>
        </w:rPr>
        <w:t xml:space="preserve"> ustawy z dnia 27 kwietnia 2012 r. o zmianie ustawy o wspieraniu rodziny i systemie pieczy zastępczej oraz niektórych innych ustaw (Dz.U.2012.579), która weszła w życie z dniem 8 czerwca 2012 r.</w:t>
      </w:r>
    </w:p>
    <w:p>
      <w:pPr>
        <w:spacing w:after="0"/>
        <w:ind w:left="0"/>
        <w:jc w:val="left"/>
        <w:textAlignment w:val="auto"/>
      </w:pP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Rzeczpospolita Polska uzyskała członkostwo w Unii Europejskiej z dniem 1 maja 2004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