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D8" w:rsidRDefault="004E7FD8" w:rsidP="004E7FD8">
      <w:pPr>
        <w:jc w:val="right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Załącznik do uchwały nr 29/2020 Zarządu PFRON z dnia 1 kwietnia 2020 r. </w:t>
      </w:r>
    </w:p>
    <w:p w:rsidR="002E4801" w:rsidRPr="002E4801" w:rsidRDefault="002E4801" w:rsidP="002E4801">
      <w:pPr>
        <w:spacing w:before="300" w:after="300"/>
        <w:jc w:val="center"/>
        <w:outlineLvl w:val="1"/>
        <w:rPr>
          <w:rFonts w:ascii="&amp;quot" w:eastAsia="Times New Roman" w:hAnsi="&amp;quot" w:cs="Times New Roman"/>
          <w:b/>
          <w:color w:val="2F2F37"/>
          <w:sz w:val="32"/>
          <w:szCs w:val="32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32"/>
          <w:szCs w:val="32"/>
          <w:lang w:eastAsia="pl-PL"/>
        </w:rPr>
        <w:t xml:space="preserve">Kierunki działań oraz warunki brzegowe obowiązujące </w:t>
      </w:r>
      <w:r w:rsidRPr="002E4801">
        <w:rPr>
          <w:rFonts w:ascii="&amp;quot" w:eastAsia="Times New Roman" w:hAnsi="&amp;quot" w:cs="Times New Roman"/>
          <w:b/>
          <w:color w:val="2F2F37"/>
          <w:sz w:val="32"/>
          <w:szCs w:val="32"/>
          <w:lang w:eastAsia="pl-PL"/>
        </w:rPr>
        <w:br/>
        <w:t xml:space="preserve">w 2020 roku realizatorów Modułu III oraz Modułu IV </w:t>
      </w:r>
      <w:r>
        <w:rPr>
          <w:rFonts w:ascii="&amp;quot" w:eastAsia="Times New Roman" w:hAnsi="&amp;quot" w:cs="Times New Roman"/>
          <w:b/>
          <w:color w:val="2F2F37"/>
          <w:sz w:val="32"/>
          <w:szCs w:val="32"/>
          <w:lang w:eastAsia="pl-PL"/>
        </w:rPr>
        <w:br/>
      </w:r>
      <w:r w:rsidRPr="002E4801">
        <w:rPr>
          <w:rFonts w:ascii="&amp;quot" w:eastAsia="Times New Roman" w:hAnsi="&amp;quot" w:cs="Times New Roman"/>
          <w:b/>
          <w:color w:val="2F2F37"/>
          <w:sz w:val="32"/>
          <w:szCs w:val="32"/>
          <w:lang w:eastAsia="pl-PL"/>
        </w:rPr>
        <w:t>programu „Pomoc osobom niepełnosprawnym poszkodowanym w wyniku żywiołu lub sytuacji kryzysowych wywołanych chorobami zakaźnymi”</w:t>
      </w:r>
    </w:p>
    <w:p w:rsidR="002E4801" w:rsidRDefault="002E4801" w:rsidP="002E4801">
      <w:pPr>
        <w:jc w:val="left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</w:p>
    <w:p w:rsidR="004E7FD8" w:rsidRDefault="004E7FD8" w:rsidP="002E4801">
      <w:pPr>
        <w:jc w:val="left"/>
        <w:rPr>
          <w:rFonts w:ascii="&amp;quot" w:eastAsia="Times New Roman" w:hAnsi="&amp;quot" w:cs="Times New Roman"/>
          <w:color w:val="0033CC"/>
          <w:sz w:val="20"/>
          <w:szCs w:val="20"/>
          <w:lang w:eastAsia="pl-PL"/>
        </w:rPr>
      </w:pPr>
      <w:hyperlink r:id="rId5" w:history="1">
        <w:r w:rsidRPr="00793419">
          <w:rPr>
            <w:rStyle w:val="Hipercze"/>
            <w:rFonts w:ascii="&amp;quot" w:eastAsia="Times New Roman" w:hAnsi="&amp;quot" w:cs="Times New Roman"/>
            <w:sz w:val="20"/>
            <w:szCs w:val="20"/>
            <w:lang w:eastAsia="pl-PL"/>
          </w:rPr>
          <w:t>https://www.pfron.org.pl/o-funduszu/programy-i-zadania-pfron/programy-i-zadania-real/pomoc-osobom-niepelnosprawnym-poszkodowanym-w-wyniku-zywiolu-lub-sytuacji-kryzysowych-wywolanych-chorobami-zakaznymi/kierunki-dzialan-oraz-warunki-brzegowe-obowiazujace-w-2020-roku/#c323082</w:t>
        </w:r>
      </w:hyperlink>
    </w:p>
    <w:p w:rsidR="004E7FD8" w:rsidRDefault="004E7FD8" w:rsidP="002E4801">
      <w:pPr>
        <w:jc w:val="left"/>
        <w:rPr>
          <w:rFonts w:ascii="&amp;quot" w:eastAsia="Times New Roman" w:hAnsi="&amp;quot" w:cs="Times New Roman"/>
          <w:color w:val="0033CC"/>
          <w:sz w:val="20"/>
          <w:szCs w:val="20"/>
          <w:lang w:eastAsia="pl-PL"/>
        </w:rPr>
      </w:pPr>
    </w:p>
    <w:p w:rsidR="002E4801" w:rsidRPr="002E4801" w:rsidRDefault="002E4801" w:rsidP="002E4801">
      <w:pPr>
        <w:jc w:val="left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bookmarkStart w:id="0" w:name="_GoBack"/>
      <w:bookmarkEnd w:id="0"/>
    </w:p>
    <w:p w:rsidR="002E4801" w:rsidRPr="002E4801" w:rsidRDefault="002E4801" w:rsidP="002E4801">
      <w:pPr>
        <w:jc w:val="left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  <w:t>I. Definicje pojęć:</w:t>
      </w:r>
    </w:p>
    <w:p w:rsidR="002E4801" w:rsidRPr="002E4801" w:rsidRDefault="002E4801" w:rsidP="002E4801">
      <w:p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Ilekroć w niniejszym dokumencie jest mowa o: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chorobie</w:t>
      </w:r>
      <w:proofErr w:type="gramEnd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 xml:space="preserve"> zakaźnej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– należy przez to rozumieć chorobę, która została wywołana przez biologiczny czynnik chorobotwórczy;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miejscu</w:t>
      </w:r>
      <w:proofErr w:type="gramEnd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 xml:space="preserve"> zamieszkania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osobie</w:t>
      </w:r>
      <w:proofErr w:type="gramEnd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 xml:space="preserve"> niepełnosprawnej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– należy przez to rozumieć osobę, o której mowa w art. 1 ustawy z dnia 27 sierpnia 1997 r. o rehabilitacji zawodowej i społecznej oraz zatrudnianiu osób niepełnosprawnych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2020 r. poz. 426, z późn.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PFRON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– należy przez to rozumieć Państwowy Fundusz Rehabilitacji Osób Niepełnosprawnych;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placówce</w:t>
      </w:r>
      <w:proofErr w:type="gramEnd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 xml:space="preserve"> rehabilitacyjnej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– należy przez to rozumieć placówkę, w której udzielane jest wsparcie osobom niepełnosprawnym świadczone w sposób ciągły (tzn. co najmniej 5 dni w tygodniu, przez co najmniej 10 miesięcy w roku)”;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programie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– należy przez to rozumieć program „Pomoc osobom niepełnosprawnym poszkodowanym w wyniku żywiołu lub sytuacji kryzysowych wywołanych chorobami zakaźnymi”;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sytuacji</w:t>
      </w:r>
      <w:proofErr w:type="gramEnd"/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 xml:space="preserve"> kryzysowej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– należy przez to rozumieć sytuację spowodowaną wystąpieniem żywiołu lub choroby zakaźnej;</w:t>
      </w:r>
    </w:p>
    <w:p w:rsidR="002E4801" w:rsidRPr="002E4801" w:rsidRDefault="002E4801" w:rsidP="002E4801">
      <w:pPr>
        <w:numPr>
          <w:ilvl w:val="0"/>
          <w:numId w:val="1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b/>
          <w:bCs/>
          <w:color w:val="2F2F37"/>
          <w:sz w:val="24"/>
          <w:szCs w:val="24"/>
          <w:lang w:eastAsia="pl-PL"/>
        </w:rPr>
        <w:t>Wnioskodawcy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– należy przez to rozumieć wnioskującego o przyznanie pomocy finansowej w ramach programu.</w:t>
      </w:r>
    </w:p>
    <w:p w:rsid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</w:p>
    <w:p w:rsidR="002E4801" w:rsidRP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  <w:t>II. Podstawa prawna</w:t>
      </w:r>
    </w:p>
    <w:p w:rsidR="002E4801" w:rsidRPr="002E4801" w:rsidRDefault="002E4801" w:rsidP="002E4801">
      <w:p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Art. 51 ust. 3 pkt 3 w związku z art. 47 ust. 1 pkt 4 ustawy z dnia 27 sierpnia 1997 r. o rehabilitacji zawodowej i społecznej oraz zatrudnianiu osób niepełnosprawnych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2020 r. poz. 426, z późn.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.), ustawa z dnia 31 marca 2020 r. o zmianie ustawy o szczególnych rozwiązaniach związanych z zapobieganiem, przeciwdziałaniem i zwalczaniem COVID-19, innych chorób zakaźnych oraz wywołanych nimi sytuacji kryzysowych oraz niektórych innych ustaw (Dz. U. z 2020 r. poz. 568) oraz uchwała nr 4/2020 Rady Nadzorczej PFRON z dnia 18 marca 2020 r. w sprawie zatwierdzenia programu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,,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Pomoc osobom niepełnosprawnym poszkodowanym w wyniku żywiołu lub sytuacji kryzysowych wywołanych chorobami zakaźnymi”. </w:t>
      </w:r>
    </w:p>
    <w:p w:rsid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</w:p>
    <w:p w:rsidR="002E4801" w:rsidRP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  <w:lastRenderedPageBreak/>
        <w:t>III.  Postanowienia ogólne</w:t>
      </w:r>
    </w:p>
    <w:p w:rsidR="002E4801" w:rsidRPr="002E4801" w:rsidRDefault="002E4801" w:rsidP="002E4801">
      <w:pPr>
        <w:numPr>
          <w:ilvl w:val="0"/>
          <w:numId w:val="2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W związku z wejściem w życie ustawy z dnia 31 marca 2020 r. o zmianie ustawy o szczególnych rozwiązaniach związanych z zapobieganiem, przeciwdziałaniem i zwalczaniem COVID-19, innych chorób zakaźnych oraz wywołanych nimi sytuacji kryzysowych oraz niektórych innych ustaw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 2020 r. poz. 568) Zarząd PFRON postanawia o uruchomieniu w 2020 roku realizacji Modułu III oraz Modułu IV programu „Pomoc osobom niepełnosprawnym poszkodowanym w wyniku żywiołu lub sytuacji kryzysowych wywołanych chorobami zakaźnymi”.</w:t>
      </w:r>
    </w:p>
    <w:p w:rsidR="002E4801" w:rsidRPr="002E4801" w:rsidRDefault="002E4801" w:rsidP="002E4801">
      <w:pPr>
        <w:numPr>
          <w:ilvl w:val="0"/>
          <w:numId w:val="2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Adresatami pomocy udzielanej w ramach Modułu III programu są: </w:t>
      </w:r>
    </w:p>
    <w:p w:rsidR="002E4801" w:rsidRPr="002E4801" w:rsidRDefault="002E4801" w:rsidP="002E4801">
      <w:pPr>
        <w:numPr>
          <w:ilvl w:val="1"/>
          <w:numId w:val="2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osoby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niepełnosprawne posiadające aktualne orzeczenie o stopniu niepełnosprawności (lub orzeczenie równoważne);</w:t>
      </w:r>
    </w:p>
    <w:p w:rsidR="002E4801" w:rsidRPr="002E4801" w:rsidRDefault="002E4801" w:rsidP="002E4801">
      <w:pPr>
        <w:numPr>
          <w:ilvl w:val="1"/>
          <w:numId w:val="2"/>
        </w:numPr>
        <w:jc w:val="left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dzieci i młodzież niepełnosprawna posiadająca aktualne orzeczenie o</w:t>
      </w:r>
      <w: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niepełnosprawno</w:t>
      </w:r>
      <w: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-</w:t>
      </w:r>
      <w:proofErr w:type="spell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ści</w:t>
      </w:r>
      <w:proofErr w:type="spell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, wydane przed ukończeniem 16 roku życia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;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br/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zastrzeżeniem postanowień ust. 3.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 imieniu osób niepełnoletnich, o których mowa w ust. 2 pkt 2 oraz ubezwłasnowolnionych częściowo lub całkowicie występują opiekunowie prawni tych osób.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Adresatami pomocy udzielanej w ramach Modułu IV programu są samorządy powiatowe, które w wyniku sytuacji kryzysowych wywołanych chorobami zakaźnymi uruchomiły dodatkowe wsparcie dla osób niepełnosprawnych.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Pomoc finansowa w ramach: 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Modułu III udzielana jest osobom niepełnosprawnym, które na skutek wystąpienia sytuacji kryzysowych spowodowanych chorobami zakaźnymi utraciły, w okresie od dnia 9 marca 2020 roku do dnia 4 września 2020 roku, możliwość korzystania (przez okres co najmniej 5 kolejnych następujących po sobie dni roboczych) z opieki świadczonej w placówce rehabilitacyjnej – w formie dofinansowania kosztów związanych z zapewnieniem opieki w warunkach domowych;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Modułu IV udzielana jest samorządom powiatowym, które w związku z wystąpieniem sytuacji kryzysowych wywołanych chorobami zakaźnymi uruchomiły dodatkowe wsparcie dla osób niepełnosprawnych – w formie refundacji części wydatków poniesionych przez samorządy powiatowe.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Pomoc finansowa w ramach Modułu III programu skierowana jest do osób niepełnosprawnych, które są: 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uczestnikami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warsztatów terapii zajęciowej;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uczestnikami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środowiskowych domów samopomocy, funkcjonujących na podstawie przepisów ustawy z dnia 12 marca 2004 r. o pomocy społecznej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2019 r. poz. 1507, z 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podopiecznymi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dziennych domów pomocy społecznej, funkcjonujących na podstawie przepisów ustawy z dnia 12 marca 2004 r. o pomocy społecznej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2019 r. poz. 1507, z 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podopiecznymi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placówek rehabilitacyjnych, których działalność finansowana jest ze środków PFRON na podstawie art. 36 ustawy z dnia 27 sierpnia 1997 r. o rehabilitacji zawodowej i społecznej oraz zatrudnianiu osób niepełnosprawnych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2020 r. poz. 426, z późn.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uczestnikami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programów zatwierdzonych przez Radę Nadzorcza PFRON i w ramach tych programów korzystają ze wsparcia udzielanego przez placówki rehabilitacyjne;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pełnoletnimi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(od 18 do 25 roku życia) uczestnikami zajęć rewalidacyjno-wychowawczych organizowanych zgodnie z przepisami rozporządzenia Ministra Edukacji Narodowej z dnia 23 kwietnia 2013 r. w sprawie warunków i sposobu organizowania zajęć rewalidacyjno-wychowawczych dla dzieci i młodzieży z upośledzeniem umysłowym w stopniu głębokim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2013 r. poz. 529);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pełnoletnimi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(od 18 do 24 roku życia) wychowankami specjalnych ośrodków szkolno-wychowawczych oraz specjalnych ośrodków wychowawczych, funkcjonujących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lastRenderedPageBreak/>
        <w:t>na podstawie ustawy z dnia 14 grudnia 2016 r. Prawo oświatowe (Dz. U z 2019 r. poz. 1148, z 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Moduł III oraz Moduł IV programu realizowane są na terenie całego kraju.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Planowana wysokość środków PFRON na realizację w 2020 roku Modułu III oraz Modułu IV programu wynosi łącznie 227.500.000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zł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, w tym na realizację: 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Modułu III programu – do wysokości 174.250.000,00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zł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;</w:t>
      </w:r>
    </w:p>
    <w:p w:rsidR="002E4801" w:rsidRPr="002E4801" w:rsidRDefault="002E4801" w:rsidP="002E4801">
      <w:pPr>
        <w:numPr>
          <w:ilvl w:val="1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Modułu IV programu – do wysokości 53.250000,00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zł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Zarząd PFRON może podjąć decyzję w sprawie zwiększenia wysokości środków finansowych PFRON na realizację poszczególnych Modułów programu.</w:t>
      </w:r>
    </w:p>
    <w:p w:rsidR="002E4801" w:rsidRPr="002E4801" w:rsidRDefault="002E4801" w:rsidP="002E4801">
      <w:pPr>
        <w:numPr>
          <w:ilvl w:val="0"/>
          <w:numId w:val="3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 ramach środków, o których mowa w ust. 8 pkt 1 finansowane są również wydatki samorządów powiatowych ponoszone na obsługę Modułu III programu – do wysokości 2,5% środków przekazanych samorządom powiatowym na realizację programu.</w:t>
      </w:r>
    </w:p>
    <w:p w:rsid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</w:p>
    <w:p w:rsidR="002E4801" w:rsidRP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  <w:t>IV. Tryb postępowania w ramach Modułu III programu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Realizatorami programu w ramach Modułu III są samorządy powiatowe. Powierzenie realizacji Modułu III programu następuje na podstawie umowy zawartej pomiędzy samorządem powiatowym a PFRON. Samorząd powiatowy, który zamierza przystąpić do realizacji Modułu III programu składa do Oddziału PFRON zapotrzebowanie na środki PFRON potrzebne na realizację Modułu III programu.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Zapotrzebowania, o których mowa w ust. 1, składane są do Oddziałów PFRON w trybie ciągłym, jednakże nie później niż do dnia 15 września 2020 r. Zapotrzebowanie sporządza się na formularzu, stanowiącym załącznik do niniejszego dokumentu.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Za datę złożenia zapotrzebowania uważa się datę jego wpływu do Oddziału PFRON, a w przypadku zapotrzebowań składanych drogą pocztową, datę stempla pocztowego.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Zapotrzebowanie stanowi ofertę zawarcia umowy cywilnoprawnej i jego rozpatrzenie nie podlega przepisom kodeksu postępowania administracyjnego.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PFRON nie refunduje kosztów związanych z przygotowaniem zapotrzebowania.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Ocena zapotrzebowań przeprowadzana jest w terminie 5 dni roboczych, licząc od daty wpływu zapotrzebowania do Oddziału PFRON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Ewentualne nieścisłości, błędy lub braki muszą zostać poprawione lub uzupełnione przez samorząd powiatowy w wyznaczonym przez PFRON terminie. Wezwanie samorządu powiatowego do uzupełnienia zapotrzebowania wstrzymuje bieg terminu oceny, o którym mowa w ust. 6. PFRON przekazuje wezwanie wyłącznie pocztą elektroniczną (skan pisma) na adres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br/>
        <w:t>e-mail samorządu powiatowego podany w zapotrzebowaniu – oraz potwierdza w tym samym dniu wysłanie wiadomości pocztą elektroniczną w rozmowie telefonicznej z osobą upoważnioną do składania wyjaśnień dotyczących zapotrzebowania.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Decyzję o przyznaniu środków na realizację Modułu III programu podejmują Pełnomocnicy Zarządu PFRON w Oddziałach PFRON.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 samorządem powiatowym, któremu zostanie powierzona realizacja Modułu III programu, zawierana jest umowa, w której określone są obowiązki oraz uprawnienia stron.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Środki PFRON przekazane zostaną na rachunek bankowy samorządu powiatowego wskazany do obsługi tych środków.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Szczegółowe zasady składania i rozpatrywania wniosków o dofinansowanie w ramach modułu III programu określone zostały w Rozdziale X ust. 1 programu.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Wnioski o dofinansowanie w ramach Modułu III mogą być składane przez osoby niepełnosprawne do realizatora programu w trybie ciągłym, jednakże nie później niż do dnia 4 września 2020 roku. Wnioski należy składać poprzez System Obsługi Wsparcia finansowanego ze środków PFRON (System SOW). W przypadku braku możliwości skorzystania z Systemu SOW dopuszczalny jest inny sposób złożenia wniosku (np. osobiście, drogą pocztową lub elektronicznie). Formularz wniosku o dofinansowanie w ramach modułu III programu, stanowi załącznik do niniejszego dokumentu.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Wnioski o dofinansowanie w ramach Modułu III nie podlegają ocenie merytorycznej.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lastRenderedPageBreak/>
        <w:t>W przypadku, gdy dany samorząd powiatowy nie przystąpi do realizacji Modułu III programu, dopuszcza się możliwość zawarcia umowy w sprawie realizacji programu na rzecz osób niepełnosprawnych z terenu działania tego samorządu, z innym realizatorem programu.</w:t>
      </w:r>
    </w:p>
    <w:p w:rsidR="002E4801" w:rsidRPr="002E4801" w:rsidRDefault="002E4801" w:rsidP="002E4801">
      <w:pPr>
        <w:numPr>
          <w:ilvl w:val="0"/>
          <w:numId w:val="4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Samorząd powiatowy, który przystąpił do realizacji programu wyznacza do realizacji programu jednostkę organizacyjną samorządu powiatowego właściwą terytorialnie dla miejsca zamieszkania osób niepełnosprawnych poszkodowanych w wyniku sytuacji kryzysowej.</w:t>
      </w:r>
    </w:p>
    <w:p w:rsid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</w:p>
    <w:p w:rsidR="002E4801" w:rsidRP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  <w:t>V. Tryb postępowania w ramach modułu IV programu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Wnioski o przyznanie refundacji w ramach Modułu IV programu składane i rozpatrywane są w Oddziałach PFRON właściwych terytorialnie ze względu na siedzibę samorządu powiatowego.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Wnioski składane są w trybie ciągłym, jednakże nie później niż do dnia 15 września 2020 r. Wniosek sporządza się na formularzu, stanowiącym załącznik do niniejszego dokumentu.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Szczegółowe zasady składania i rozpatrywania wniosków o przyznanie refundacji w ramach modułu IV programu określone zostały w Rozdziale X ust. 2 programu.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Za datę złożenia wniosku uważa się datę jego wpływu do Oddziału PFRON, a w przypadku wniosków składanych drogą pocztową, datę stempla pocztowego.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Wniosek stanowi ofertę zawarcia umowy cywilnoprawnej i jego rozpatrzenie nie podlega przepisom kodeksu postępowania administracyjnego.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PFRON nie refunduje kosztów związanych z przygotowaniem wniosku.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Ocena wniosków przeprowadzana jest w terminie 5 dni roboczych, licząc od daty wpływu wniosku do Oddziału PFRON.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Ewentualne nieścisłości, błędy lub braki muszą zostać poprawione lub uzupełnione przez Wnioskodawcę w wyznaczonym przez PFRON terminie. Wezwanie Wnioskodawcy do uzupełnienia wniosku wstrzymuje bieg terminu oceny, o którym mowa w ust. 7.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Decyzje o przyznaniu refundacji w ramach Modułu IV programu podejmują Pełnomocnicy Zarządu PFRON w Oddziałach PFRON.</w:t>
      </w:r>
    </w:p>
    <w:p w:rsidR="002E4801" w:rsidRPr="002E4801" w:rsidRDefault="002E4801" w:rsidP="002E4801">
      <w:pPr>
        <w:numPr>
          <w:ilvl w:val="0"/>
          <w:numId w:val="5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Wysokość przyznanej refundacji oraz sposób przekazania środków finansowych określa umowa zawarta pomiędzy PFRON a Wnioskodawcą.</w:t>
      </w:r>
    </w:p>
    <w:p w:rsid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</w:p>
    <w:p w:rsidR="002E4801" w:rsidRPr="002E4801" w:rsidRDefault="002E4801" w:rsidP="002E4801">
      <w:pPr>
        <w:outlineLvl w:val="2"/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b/>
          <w:color w:val="2F2F37"/>
          <w:sz w:val="27"/>
          <w:szCs w:val="27"/>
          <w:lang w:eastAsia="pl-PL"/>
        </w:rPr>
        <w:t>VI. Maksymalna wysokość pomocy</w:t>
      </w:r>
    </w:p>
    <w:p w:rsidR="002E4801" w:rsidRPr="002E4801" w:rsidRDefault="002E4801" w:rsidP="002E4801">
      <w:pPr>
        <w:numPr>
          <w:ilvl w:val="0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Maksymalna wysokość pomocy finansowej udzielonej Wnioskodawcy ze środków PFRON wynosi: 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ramach Modułu III programu – 500 zł miesięcznie na jedną osobę niepełnosprawną,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tym że okres na jaki może zostać przyznane świadczenie nie może być dłuższy niż 3 miesiące; w każdym z miesięcy, wykazanych we wniosku o dofinansowanie w ramach Modułu III, musi wystąpić brak możliwości korzystania z opieki w placówce rehabilitacyjnej przez okres co najmniej 5 kolejnych następujących po sobie dni roboczych – z zastrzeżeniem postanowień ust. 3 pkt 1;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ramach Modułu IV programu – 50% poniesionych przez Wnioskodawcę wydatków,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tym że nie więcej niż do wysokości 100.000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zł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</w:t>
      </w:r>
    </w:p>
    <w:p w:rsidR="002E4801" w:rsidRPr="002E4801" w:rsidRDefault="002E4801" w:rsidP="002E4801">
      <w:pPr>
        <w:numPr>
          <w:ilvl w:val="0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Wysokość pomocy finansowej nie może przekraczać kwoty wnioskowanej przez Wnioskodawcę. Pomoc finansowa może zostać wykorzystana wyłącznie na cele, na które została przyznana.</w:t>
      </w:r>
    </w:p>
    <w:p w:rsidR="002E4801" w:rsidRPr="002E4801" w:rsidRDefault="002E4801" w:rsidP="002E4801">
      <w:pPr>
        <w:numPr>
          <w:ilvl w:val="0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Świadczenie, o którym mowa w ust. 1 pkt 1: 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nie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przysługuje za miesiąc, w którym nastąpiła wypłata dodatkowego zasiłku opiekuńczego, o którym mowa w art. 4 ustawy z dnia 2 marca 2020 r. o szczególnych rozwiązaniach związanych z zapobieganiem, przeciwdziałaniem i zwalczaniem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lastRenderedPageBreak/>
        <w:t xml:space="preserve">COVID-19, innych chorób zakaźnych oraz wywołanych nimi sytuacji kryzysowych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poz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 374, z 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.);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nie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podlega rozliczeniu i kontroli przez Realizatora programu i PFRON.</w:t>
      </w:r>
    </w:p>
    <w:p w:rsidR="002E4801" w:rsidRPr="002E4801" w:rsidRDefault="002E4801" w:rsidP="002E4801">
      <w:pPr>
        <w:numPr>
          <w:ilvl w:val="0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Refundacji, o której mowa w ust.1 pkt 2 podlegają również wydatki poniesione przez samorząd powiatowy w związku z powierzeniem realizacji zadań w trybie art. 5 ustawy z dnia 5 czerwca 1998 r. o samorządzie powiatowym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2019 r. poz. 511, z 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.) lub zleceniem realizacji zadań w trybie ustawy z dnia 24 kwietnia 2003 r. o działalności pożytku publicznego i o wolontariacie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2019 r. poz. 688, z 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.).</w:t>
      </w:r>
    </w:p>
    <w:p w:rsidR="002E4801" w:rsidRPr="002E4801" w:rsidRDefault="002E4801" w:rsidP="002E4801">
      <w:pPr>
        <w:numPr>
          <w:ilvl w:val="0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Refundacji, o której mowa w ust. 1 pkt 2 nie podlegają wydatki, które zostały: 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sfinansowane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ze środków PFRON, w tym przekazanych wg algorytmu lub w ramach programów PFRON;</w:t>
      </w:r>
    </w:p>
    <w:p w:rsidR="002E4801" w:rsidRPr="002E4801" w:rsidRDefault="002E4801" w:rsidP="002E4801">
      <w:pPr>
        <w:numPr>
          <w:ilvl w:val="1"/>
          <w:numId w:val="6"/>
        </w:numPr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sfinansowane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z innych (niż PFRON) środków publicznych, np. z dotacji celowych z budżetu państwa na szczególne formy udzielenia pomocy dla lokalnej społeczności (na podstawie art. 21b ustawy z dnia 26 kwietnia 2007 r. o zarządzaniu kryzysowym (Dz. U. 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 xml:space="preserve"> 2019 r. poz. 1398, z późn. 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zm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t>.)).</w:t>
      </w:r>
    </w:p>
    <w:p w:rsidR="002E4801" w:rsidRPr="002E4801" w:rsidRDefault="002E4801" w:rsidP="002E4801">
      <w:pPr>
        <w:outlineLvl w:val="2"/>
        <w:rPr>
          <w:rFonts w:ascii="&amp;quot" w:eastAsia="Times New Roman" w:hAnsi="&amp;quot" w:cs="Times New Roman"/>
          <w:color w:val="2F2F37"/>
          <w:sz w:val="27"/>
          <w:szCs w:val="27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7"/>
          <w:szCs w:val="27"/>
          <w:lang w:eastAsia="pl-PL"/>
        </w:rPr>
        <w:t>Dokumenty do pobrania</w:t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t xml:space="preserve">docx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"https://www.pfron.org.pl/fileadmin/Programy_PFRON/zywiol_sytuacje_kryzysowe/02-04-2020_kierunki/U-029zz1_2020.docx?utm_campaign=pfron&amp;utm_source=df&amp;utm_medium=download"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Załącznik nr 1: Formularz zapotrzebowania na środki PFRON potrzebne na realizację Modułu III programu.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docx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(68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Załącznik nr 1: Formularz zapotrzebowania na środki PFRON potrzebne na realizację Modułu III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docx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68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t xml:space="preserve">docx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"https://www.pfron.org.pl/fileadmin/Programy_PFRON/zywiol_sytuacje_kryzysowe/02-04-2020_kierunki/U-029zz2_2020.docx?utm_campaign=pfron&amp;utm_source=df&amp;utm_medium=download"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Załącznik nr 2: Wzór umowy w sprawie realizacji Modułu III programu.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docx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(36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Załącznik nr 2: Wzór umowy w sprawie realizacji Modułu III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docx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36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t xml:space="preserve">xlsx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"https://www.pfron.org.pl/fileadmin/Programy_PFRON/zywiol_sytuacje_kryzysowe/02-04-2020_kierunki/U-029zz2z_2020.xlsx?utm_campaign=pfron&amp;utm_source=df&amp;utm_medium=download"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Załącznik do umowy w sprawie realizacji Modułu III programu .</w:t>
      </w:r>
      <w:proofErr w:type="spellStart"/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xlsx</w:t>
      </w:r>
      <w:proofErr w:type="spellEnd"/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(14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Załącznik do umowy w sprawie realizacji Modułu III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xlsx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14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t xml:space="preserve">docx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"https://www.pfron.org.pl/fileadmin/Programy_PFRON/zywiol_sytuacje_kryzysowe/02-04-2020_kierunki/U-029zz3_2020.docx?utm_campaign=pfron&amp;utm_source=df&amp;utm_medium=download"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Załącznik nr 3: Formularz wniosku o dofinansowanie w ramach modułu III programu.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docx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(47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Załącznik nr 3: Formularz wniosku o dofinansowanie w ramach modułu III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docx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47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t xml:space="preserve">docx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"https://www.pfron.org.pl/fileadmin/Programy_PFRON/zywiol_sytuacje_kryzysowe/02-04-2020_kierunki/U-029zz4_2020.docx?utm_campaign=pfron&amp;utm_source=df&amp;utm_medium=download"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Załącznik nr 4: Formularz wniosku o przyznanie refundacji w ramach modułu IV programu.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docx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(71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Załącznik nr 4: Formularz wniosku o przyznanie refundacji w ramach modułu IV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docx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71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t xml:space="preserve">docx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"https://www.pfron.org.pl/fileadmin/Programy_PFRON/zywiol_sytuacje_kryzysowe/02-04-2020_kierunki/U-029zz5_2020.docx?utm_campaign=pfron&amp;utm_source=df&amp;utm_medium=download"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Załącznik nr 5: Wzór umowy w sprawie przyznania refundacji w ramach modułu IV programu.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docx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(34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Załącznik nr 5: Wzór umowy w sprawie przyznania refundacji w ramach modułu IV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docx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34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E4801" w:rsidRPr="002E4801" w:rsidRDefault="002E4801" w:rsidP="002E4801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3D98"/>
          <w:sz w:val="24"/>
          <w:szCs w:val="24"/>
          <w:u w:val="single"/>
          <w:lang w:eastAsia="pl-PL"/>
        </w:rPr>
      </w:pPr>
      <w:r w:rsidRPr="002E4801">
        <w:rPr>
          <w:rFonts w:ascii="&amp;quot" w:eastAsia="Times New Roman" w:hAnsi="&amp;quot" w:cs="Times New Roman"/>
          <w:caps/>
          <w:color w:val="2F2F37"/>
          <w:sz w:val="24"/>
          <w:szCs w:val="24"/>
          <w:bdr w:val="single" w:sz="6" w:space="8" w:color="FFFFFF" w:frame="1"/>
          <w:shd w:val="clear" w:color="auto" w:fill="ECEEF7"/>
          <w:lang w:eastAsia="pl-PL"/>
        </w:rPr>
        <w:lastRenderedPageBreak/>
        <w:t xml:space="preserve">docx </w: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begin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instrText xml:space="preserve"> HYPERLINK "https://www.pfron.org.pl/fileadmin/Programy_PFRON/zywiol_sytuacje_kryzysowe/02-04-2020_kierunki/U-029zz5z_2020.docx?utm_campaign=pfron&amp;utm_source=df&amp;utm_medium=download" \o "" \t "_blank" </w:instrText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separate"/>
      </w:r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Pobierz plik Wniosek o przyznanie refundacji w ramach Modułu IV programu.</w:t>
      </w:r>
      <w:proofErr w:type="gramStart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>docx</w:t>
      </w:r>
      <w:proofErr w:type="gramEnd"/>
      <w:r w:rsidRPr="002E4801">
        <w:rPr>
          <w:rFonts w:ascii="&amp;quot" w:eastAsia="Times New Roman" w:hAnsi="&amp;quot" w:cs="Times New Roman"/>
          <w:color w:val="2F2F37"/>
          <w:sz w:val="24"/>
          <w:szCs w:val="24"/>
          <w:u w:val="single"/>
          <w:bdr w:val="none" w:sz="0" w:space="0" w:color="auto" w:frame="1"/>
          <w:lang w:eastAsia="pl-PL"/>
        </w:rPr>
        <w:t xml:space="preserve"> (18 KB)</w:t>
      </w: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</w:t>
      </w:r>
    </w:p>
    <w:p w:rsidR="002E4801" w:rsidRPr="002E4801" w:rsidRDefault="002E4801" w:rsidP="002E4801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Wniosek o przyznanie refundacji w ramach Modułu IV programu (</w:t>
      </w:r>
      <w:proofErr w:type="spellStart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>docx</w:t>
      </w:r>
      <w:proofErr w:type="spellEnd"/>
      <w:r w:rsidRPr="002E4801">
        <w:rPr>
          <w:rFonts w:ascii="&amp;quot" w:eastAsia="Times New Roman" w:hAnsi="&amp;quot" w:cs="Times New Roman"/>
          <w:color w:val="003D98"/>
          <w:sz w:val="24"/>
          <w:szCs w:val="24"/>
          <w:u w:val="single"/>
          <w:lang w:eastAsia="pl-PL"/>
        </w:rPr>
        <w:t xml:space="preserve"> 18 KB)</w:t>
      </w:r>
    </w:p>
    <w:p w:rsidR="002E4801" w:rsidRPr="002E4801" w:rsidRDefault="002E4801" w:rsidP="002E4801">
      <w:pPr>
        <w:ind w:left="720"/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</w:pPr>
      <w:r w:rsidRPr="002E4801">
        <w:rPr>
          <w:rFonts w:ascii="&amp;quot" w:eastAsia="Times New Roman" w:hAnsi="&amp;quot" w:cs="Times New Roman"/>
          <w:color w:val="2F2F37"/>
          <w:sz w:val="24"/>
          <w:szCs w:val="24"/>
          <w:lang w:eastAsia="pl-PL"/>
        </w:rPr>
        <w:fldChar w:fldCharType="end"/>
      </w:r>
    </w:p>
    <w:p w:rsidR="00267BA4" w:rsidRDefault="00267BA4" w:rsidP="002E4801"/>
    <w:sectPr w:rsidR="00267BA4" w:rsidSect="002E4801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D09"/>
    <w:multiLevelType w:val="multilevel"/>
    <w:tmpl w:val="8A22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50AED"/>
    <w:multiLevelType w:val="multilevel"/>
    <w:tmpl w:val="C6B6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460F4"/>
    <w:multiLevelType w:val="multilevel"/>
    <w:tmpl w:val="7F8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D2C02"/>
    <w:multiLevelType w:val="multilevel"/>
    <w:tmpl w:val="2CB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02C40"/>
    <w:multiLevelType w:val="multilevel"/>
    <w:tmpl w:val="B15E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974F1"/>
    <w:multiLevelType w:val="multilevel"/>
    <w:tmpl w:val="4A82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37B5C"/>
    <w:multiLevelType w:val="multilevel"/>
    <w:tmpl w:val="8E18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01"/>
    <w:rsid w:val="00267BA4"/>
    <w:rsid w:val="002E4801"/>
    <w:rsid w:val="004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0DF2-FD1F-4CD0-8C13-7B0AABD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448">
          <w:marLeft w:val="0"/>
          <w:marRight w:val="0"/>
          <w:marTop w:val="0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  <w:divsChild>
            <w:div w:id="1006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o-funduszu/programy-i-zadania-pfron/programy-i-zadania-real/pomoc-osobom-niepelnosprawnym-poszkodowanym-w-wyniku-zywiolu-lub-sytuacji-kryzysowych-wywolanych-chorobami-zakaznymi/kierunki-dzialan-oraz-warunki-brzegowe-obowiazujace-w-2020-roku/#c323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2020-04-10T11:10:00Z</dcterms:created>
  <dcterms:modified xsi:type="dcterms:W3CDTF">2020-04-10T11:18:00Z</dcterms:modified>
</cp:coreProperties>
</file>